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ind w:right="0"/>
        <w:rPr>
          <w:rFonts w:hint="eastAsia" w:ascii="黑体" w:hAnsi="Times New Roman" w:eastAsia="黑体" w:cs="Times New Roman"/>
          <w:sz w:val="32"/>
          <w:szCs w:val="24"/>
        </w:rPr>
      </w:pPr>
      <w:r>
        <w:rPr>
          <w:rFonts w:hint="eastAsia" w:ascii="黑体" w:hAnsi="Times New Roman" w:eastAsia="黑体" w:cs="Times New Roman"/>
          <w:sz w:val="32"/>
          <w:szCs w:val="24"/>
        </w:rPr>
        <w:t>附件</w:t>
      </w:r>
    </w:p>
    <w:p>
      <w:pPr>
        <w:keepNext w:val="0"/>
        <w:keepLines w:val="0"/>
        <w:pageBreakBefore w:val="0"/>
        <w:widowControl w:val="0"/>
        <w:kinsoku/>
        <w:wordWrap/>
        <w:overflowPunct/>
        <w:topLinePunct w:val="0"/>
        <w:autoSpaceDE/>
        <w:autoSpaceDN/>
        <w:bidi w:val="0"/>
        <w:adjustRightInd/>
        <w:snapToGrid/>
        <w:spacing w:line="530" w:lineRule="exact"/>
        <w:ind w:right="0"/>
        <w:rPr>
          <w:rFonts w:hint="eastAsia" w:ascii="黑体" w:hAnsi="Times New Roman" w:eastAsia="黑体" w:cs="Times New Roman"/>
          <w:sz w:val="32"/>
          <w:szCs w:val="24"/>
          <w:lang w:eastAsia="zh-CN"/>
        </w:rPr>
      </w:pPr>
    </w:p>
    <w:p>
      <w:pPr>
        <w:pStyle w:val="9"/>
        <w:keepNext w:val="0"/>
        <w:keepLines w:val="0"/>
        <w:pageBreakBefore w:val="0"/>
        <w:widowControl w:val="0"/>
        <w:kinsoku/>
        <w:wordWrap/>
        <w:overflowPunct/>
        <w:topLinePunct w:val="0"/>
        <w:autoSpaceDE/>
        <w:autoSpaceDN/>
        <w:bidi w:val="0"/>
        <w:adjustRightInd/>
        <w:snapToGrid/>
        <w:spacing w:after="0" w:line="530" w:lineRule="exact"/>
        <w:jc w:val="center"/>
        <w:outlineLvl w:val="0"/>
        <w:rPr>
          <w:rFonts w:hint="eastAsia" w:ascii="方正小标宋简体" w:hAnsi="方正小标宋简体" w:eastAsia="方正小标宋简体" w:cs="方正小标宋简体"/>
          <w:color w:val="auto"/>
          <w:spacing w:val="-20"/>
          <w:sz w:val="44"/>
          <w:szCs w:val="44"/>
          <w:lang w:eastAsia="zh-CN"/>
        </w:rPr>
      </w:pPr>
      <w:r>
        <w:rPr>
          <w:rFonts w:hint="eastAsia" w:ascii="方正小标宋简体" w:hAnsi="方正小标宋简体" w:eastAsia="方正小标宋简体" w:cs="方正小标宋简体"/>
          <w:color w:val="auto"/>
          <w:spacing w:val="-20"/>
          <w:sz w:val="44"/>
          <w:szCs w:val="44"/>
          <w:lang w:eastAsia="zh-CN"/>
        </w:rPr>
        <w:t>福建省202</w:t>
      </w:r>
      <w:r>
        <w:rPr>
          <w:rFonts w:hint="eastAsia" w:ascii="方正小标宋简体" w:hAnsi="方正小标宋简体" w:eastAsia="方正小标宋简体" w:cs="方正小标宋简体"/>
          <w:color w:val="auto"/>
          <w:spacing w:val="-20"/>
          <w:sz w:val="44"/>
          <w:szCs w:val="44"/>
          <w:lang w:val="en-US" w:eastAsia="zh-CN"/>
        </w:rPr>
        <w:t>4</w:t>
      </w:r>
      <w:r>
        <w:rPr>
          <w:rFonts w:hint="eastAsia" w:ascii="方正小标宋简体" w:hAnsi="方正小标宋简体" w:eastAsia="方正小标宋简体" w:cs="方正小标宋简体"/>
          <w:color w:val="auto"/>
          <w:spacing w:val="-20"/>
          <w:sz w:val="44"/>
          <w:szCs w:val="44"/>
          <w:lang w:eastAsia="zh-CN"/>
        </w:rPr>
        <w:t>年第</w:t>
      </w:r>
      <w:r>
        <w:rPr>
          <w:rFonts w:hint="eastAsia" w:ascii="方正小标宋简体" w:hAnsi="方正小标宋简体" w:eastAsia="方正小标宋简体" w:cs="方正小标宋简体"/>
          <w:color w:val="auto"/>
          <w:spacing w:val="-20"/>
          <w:sz w:val="44"/>
          <w:szCs w:val="44"/>
          <w:lang w:val="en-US" w:eastAsia="zh-CN"/>
        </w:rPr>
        <w:t>二</w:t>
      </w:r>
      <w:r>
        <w:rPr>
          <w:rFonts w:hint="eastAsia" w:ascii="方正小标宋简体" w:hAnsi="方正小标宋简体" w:eastAsia="方正小标宋简体" w:cs="方正小标宋简体"/>
          <w:color w:val="auto"/>
          <w:spacing w:val="-20"/>
          <w:sz w:val="44"/>
          <w:szCs w:val="44"/>
          <w:lang w:eastAsia="zh-CN"/>
        </w:rPr>
        <w:t>批</w:t>
      </w:r>
      <w:r>
        <w:rPr>
          <w:rFonts w:hint="eastAsia" w:ascii="方正小标宋简体" w:hAnsi="方正小标宋简体" w:eastAsia="方正小标宋简体" w:cs="方正小标宋简体"/>
          <w:color w:val="auto"/>
          <w:spacing w:val="-20"/>
          <w:sz w:val="44"/>
          <w:szCs w:val="44"/>
          <w:lang w:val="en-US" w:eastAsia="zh-CN"/>
        </w:rPr>
        <w:t>政务服务</w:t>
      </w:r>
      <w:r>
        <w:rPr>
          <w:rFonts w:hint="eastAsia" w:ascii="方正小标宋简体" w:hAnsi="方正小标宋简体" w:eastAsia="方正小标宋简体" w:cs="方正小标宋简体"/>
          <w:color w:val="auto"/>
          <w:spacing w:val="-20"/>
          <w:sz w:val="44"/>
          <w:szCs w:val="44"/>
          <w:lang w:eastAsia="zh-CN"/>
        </w:rPr>
        <w:t>改革</w:t>
      </w:r>
    </w:p>
    <w:p>
      <w:pPr>
        <w:pStyle w:val="9"/>
        <w:keepNext w:val="0"/>
        <w:keepLines w:val="0"/>
        <w:pageBreakBefore w:val="0"/>
        <w:widowControl w:val="0"/>
        <w:kinsoku/>
        <w:wordWrap/>
        <w:overflowPunct/>
        <w:topLinePunct w:val="0"/>
        <w:autoSpaceDE/>
        <w:autoSpaceDN/>
        <w:bidi w:val="0"/>
        <w:adjustRightInd/>
        <w:snapToGrid/>
        <w:spacing w:after="0" w:line="530" w:lineRule="exact"/>
        <w:jc w:val="center"/>
        <w:outlineLvl w:val="9"/>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lang w:eastAsia="zh-CN"/>
        </w:rPr>
        <w:t>典型经验案例</w:t>
      </w:r>
    </w:p>
    <w:p>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bCs/>
          <w:color w:val="auto"/>
          <w:spacing w:val="0"/>
          <w:sz w:val="32"/>
          <w:szCs w:val="32"/>
          <w:lang w:val="en-US" w:eastAsia="zh-CN"/>
        </w:rPr>
      </w:pPr>
      <w:r>
        <w:rPr>
          <w:rFonts w:hint="eastAsia" w:ascii="仿宋_GB2312" w:hAnsi="仿宋_GB2312" w:eastAsia="仿宋_GB2312" w:cs="仿宋_GB2312"/>
          <w:bCs/>
          <w:color w:val="auto"/>
          <w:spacing w:val="0"/>
          <w:sz w:val="32"/>
          <w:szCs w:val="32"/>
          <w:lang w:val="en-US" w:eastAsia="zh-CN"/>
        </w:rPr>
        <w:t>1.</w:t>
      </w:r>
      <w:r>
        <w:rPr>
          <w:rFonts w:hint="eastAsia" w:ascii="仿宋_GB2312" w:hAnsi="仿宋_GB2312" w:eastAsia="仿宋_GB2312" w:cs="仿宋_GB2312"/>
          <w:bCs/>
          <w:color w:val="auto"/>
          <w:spacing w:val="0"/>
          <w:sz w:val="32"/>
          <w:szCs w:val="32"/>
          <w:u w:val="none"/>
          <w:lang w:val="en-US" w:eastAsia="zh-CN"/>
        </w:rPr>
        <w:t>福建省组建全国首个“社保规划师”专业团队提升政务服务质效 为群众量身定制最优社保方案</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bCs/>
          <w:color w:val="auto"/>
          <w:spacing w:val="0"/>
          <w:sz w:val="32"/>
          <w:szCs w:val="32"/>
          <w:lang w:val="en-US" w:eastAsia="zh-CN"/>
        </w:rPr>
      </w:pPr>
      <w:r>
        <w:rPr>
          <w:rFonts w:hint="eastAsia" w:ascii="仿宋_GB2312" w:hAnsi="仿宋_GB2312" w:eastAsia="仿宋_GB2312" w:cs="仿宋_GB2312"/>
          <w:bCs/>
          <w:color w:val="auto"/>
          <w:spacing w:val="0"/>
          <w:sz w:val="32"/>
          <w:szCs w:val="32"/>
          <w:lang w:val="en-US" w:eastAsia="zh-CN"/>
        </w:rPr>
        <w:t>2.福建省智慧赋能“二手房转移登记一件事”新模式 升级政务服务“心”高度</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bCs/>
          <w:color w:val="auto"/>
          <w:spacing w:val="0"/>
          <w:sz w:val="32"/>
          <w:szCs w:val="32"/>
          <w:lang w:val="en-US" w:eastAsia="zh-CN"/>
        </w:rPr>
      </w:pPr>
      <w:r>
        <w:rPr>
          <w:rFonts w:hint="eastAsia" w:ascii="仿宋_GB2312" w:hAnsi="仿宋_GB2312" w:eastAsia="仿宋_GB2312" w:cs="仿宋_GB2312"/>
          <w:bCs/>
          <w:color w:val="auto"/>
          <w:spacing w:val="0"/>
          <w:sz w:val="32"/>
          <w:szCs w:val="32"/>
          <w:lang w:val="en-US" w:eastAsia="zh-CN"/>
        </w:rPr>
        <w:t>3.福建省高效</w:t>
      </w:r>
      <w:r>
        <w:rPr>
          <w:rFonts w:hint="default" w:ascii="仿宋_GB2312" w:hAnsi="仿宋_GB2312" w:eastAsia="仿宋_GB2312" w:cs="仿宋_GB2312"/>
          <w:bCs/>
          <w:color w:val="auto"/>
          <w:spacing w:val="0"/>
          <w:sz w:val="32"/>
          <w:szCs w:val="32"/>
          <w:lang w:val="en-US" w:eastAsia="zh-CN"/>
        </w:rPr>
        <w:t>推进</w:t>
      </w:r>
      <w:r>
        <w:rPr>
          <w:rFonts w:hint="eastAsia" w:ascii="仿宋_GB2312" w:hAnsi="仿宋_GB2312" w:eastAsia="仿宋_GB2312" w:cs="仿宋_GB2312"/>
          <w:bCs/>
          <w:color w:val="auto"/>
          <w:spacing w:val="0"/>
          <w:sz w:val="32"/>
          <w:szCs w:val="32"/>
          <w:lang w:val="en-US" w:eastAsia="zh-CN"/>
        </w:rPr>
        <w:t>大件运输“一件事”</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default" w:ascii="仿宋_GB2312" w:hAnsi="仿宋_GB2312" w:eastAsia="仿宋_GB2312" w:cs="仿宋_GB2312"/>
          <w:bCs/>
          <w:color w:val="auto"/>
          <w:spacing w:val="0"/>
          <w:sz w:val="32"/>
          <w:szCs w:val="32"/>
          <w:lang w:val="en-US" w:eastAsia="zh-CN"/>
        </w:rPr>
      </w:pPr>
      <w:r>
        <w:rPr>
          <w:rFonts w:hint="eastAsia" w:ascii="仿宋_GB2312" w:hAnsi="仿宋_GB2312" w:eastAsia="仿宋_GB2312" w:cs="仿宋_GB2312"/>
          <w:sz w:val="32"/>
          <w:szCs w:val="32"/>
          <w:lang w:val="en-US" w:eastAsia="zh-CN"/>
        </w:rPr>
        <w:t>4.福建省优化审批服务培育演艺经济“新赛道”着力做大做强做</w:t>
      </w:r>
      <w:r>
        <w:rPr>
          <w:rFonts w:hint="eastAsia" w:ascii="仿宋_GB2312" w:hAnsi="仿宋_GB2312" w:eastAsia="仿宋_GB2312" w:cs="仿宋_GB2312"/>
          <w:bCs/>
          <w:color w:val="auto"/>
          <w:spacing w:val="0"/>
          <w:sz w:val="32"/>
          <w:szCs w:val="32"/>
          <w:lang w:val="en-US" w:eastAsia="zh-CN"/>
        </w:rPr>
        <w:t>优文旅经济</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bCs/>
          <w:color w:val="auto"/>
          <w:spacing w:val="0"/>
          <w:sz w:val="32"/>
          <w:szCs w:val="32"/>
          <w:lang w:val="en-US" w:eastAsia="zh-CN"/>
        </w:rPr>
      </w:pPr>
      <w:r>
        <w:rPr>
          <w:rFonts w:hint="eastAsia" w:ascii="仿宋_GB2312" w:hAnsi="仿宋_GB2312" w:eastAsia="仿宋_GB2312" w:cs="仿宋_GB2312"/>
          <w:bCs/>
          <w:color w:val="auto"/>
          <w:spacing w:val="0"/>
          <w:sz w:val="32"/>
          <w:szCs w:val="32"/>
          <w:lang w:val="en-US" w:eastAsia="zh-CN"/>
        </w:rPr>
        <w:t>5.福建省构建线上线下“一站式”服务平台高效办成退役军人服务“一件事”</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default"/>
          <w:lang w:val="en-US" w:eastAsia="zh-CN"/>
        </w:rPr>
      </w:pPr>
      <w:r>
        <w:rPr>
          <w:rFonts w:hint="eastAsia" w:ascii="仿宋_GB2312" w:hAnsi="仿宋_GB2312" w:eastAsia="仿宋_GB2312" w:cs="仿宋_GB2312"/>
          <w:bCs/>
          <w:color w:val="auto"/>
          <w:spacing w:val="0"/>
          <w:sz w:val="32"/>
          <w:szCs w:val="32"/>
          <w:lang w:val="en-US" w:eastAsia="zh-CN"/>
        </w:rPr>
        <w:t>6.福建省构建集成化政务服务体系，推动餐饮行业主体高效准</w:t>
      </w:r>
      <w:r>
        <w:rPr>
          <w:rFonts w:hint="eastAsia" w:ascii="仿宋_GB2312" w:hAnsi="仿宋_GB2312" w:eastAsia="仿宋_GB2312" w:cs="仿宋_GB2312"/>
          <w:sz w:val="32"/>
          <w:szCs w:val="32"/>
          <w:lang w:val="en-US" w:eastAsia="zh-CN"/>
        </w:rPr>
        <w:t>营</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bCs/>
          <w:color w:val="auto"/>
          <w:spacing w:val="0"/>
          <w:sz w:val="32"/>
          <w:szCs w:val="32"/>
          <w:lang w:val="en-US" w:eastAsia="zh-CN"/>
        </w:rPr>
      </w:pPr>
      <w:r>
        <w:rPr>
          <w:rFonts w:hint="eastAsia" w:ascii="仿宋_GB2312" w:hAnsi="仿宋_GB2312" w:eastAsia="仿宋_GB2312" w:cs="仿宋_GB2312"/>
          <w:bCs/>
          <w:color w:val="auto"/>
          <w:spacing w:val="0"/>
          <w:sz w:val="32"/>
          <w:szCs w:val="32"/>
          <w:lang w:val="en-US" w:eastAsia="zh-CN"/>
        </w:rPr>
        <w:t>7.福建省医保多措并举 高效办好“出生一件事”</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8.福建省残联扎实推进高效办成残疾人服务“一件事”着力提升残疾人政务服务质效</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pacing w:val="-11"/>
          <w:sz w:val="32"/>
          <w:szCs w:val="32"/>
          <w:lang w:val="en-US" w:eastAsia="zh-CN"/>
        </w:rPr>
        <w:t>福建省运用区块链技术推动使用林地审批“高效办成一件事”</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10.福州市仓山区创新“政务+直播”推动“高效办成一件事”改革提升</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11.福州市闽侯县不动产登记交易升级服务打造快捷“一件事”联办</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12.福州市连江县推行渔业审批“3+1”模式 助推海洋经济高质量发展</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13.厦门市集美区大学生就业创业“高效办成一件事”助力建设青年发展型城市</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14.厦门市创新打造“近便利”服务平台高效办成台胞“一件事”</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15.厦门市利企便民加“数”度 推动涉企重点事项高效办成“一键事”</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16.漳州市推行城建档案“掌上办” 打造高效便民服务新场景</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17.漳州市古雷开发区创新政务服务“三维联动”模式  赋能高质量项目建设</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18.漳州市东山县创新多场景涉海审批服务助力海洋产业高质量发展</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19.泉州市推行“证照同销”改革打造经营主体注销“一站式”服务</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20.泉州市晋江市创新“产业一类事”服务助推民营经济高质量发展</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21.泉州市永春县以高效政务服务机制化解工业企业不动产登记难题</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22.三明市水电气网联合报装“一件事”推行“全生命周期”服务</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23.三明市推出“三化”举措 打造“三新”服务</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24.三明市宁化县推出“云窗受理、全县通办”政务服务新模式 实现服务群众“零距离”</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25.莆田市以“高效协同”为核心 引领政务服务全面升级</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26.莆田市助推企业注销登记“一件事”高效办让市场主体“进退自如”</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27.莆田市城厢区烟草专卖局以特许服务“高速路”促“高效办成一本证”</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28.南平市“三个强化”提升乡镇一体化政务服务能力</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29.南平市“政务大体检”推动“高效办成一件事”落地增效</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30.南平市“高效办成一件事”让企业群众办事“好办快办易办”</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31.龙岩市深化“高效办成一件事”改革打造经营主体证照申办极简模式</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32.龙岩市漳平市持续深化台胞台企“高效办成一件事”集成服务改革</w:t>
      </w:r>
    </w:p>
    <w:p>
      <w:pPr>
        <w:keepNext w:val="0"/>
        <w:keepLines w:val="0"/>
        <w:pageBreakBefore w:val="0"/>
        <w:widowControl w:val="0"/>
        <w:kinsoku/>
        <w:wordWrap/>
        <w:overflowPunct/>
        <w:topLinePunct w:val="0"/>
        <w:autoSpaceDE/>
        <w:autoSpaceDN/>
        <w:bidi w:val="0"/>
        <w:adjustRightInd/>
        <w:snapToGrid/>
        <w:spacing w:line="510" w:lineRule="exact"/>
        <w:ind w:firstLine="616" w:firstLineChars="200"/>
        <w:jc w:val="both"/>
        <w:textAlignment w:val="auto"/>
        <w:outlineLvl w:val="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33.龙岩市上杭县聚焦</w:t>
      </w:r>
      <w:r>
        <w:rPr>
          <w:rFonts w:hint="eastAsia" w:ascii="仿宋_GB2312" w:hAnsi="仿宋_GB2312" w:eastAsia="仿宋_GB2312" w:cs="仿宋_GB2312"/>
          <w:spacing w:val="-11"/>
          <w:sz w:val="32"/>
          <w:szCs w:val="32"/>
          <w:lang w:val="en-US" w:eastAsia="zh-CN"/>
        </w:rPr>
        <w:t>“高效办成一件事”</w:t>
      </w:r>
      <w:r>
        <w:rPr>
          <w:rFonts w:hint="eastAsia" w:ascii="仿宋_GB2312" w:hAnsi="仿宋_GB2312" w:eastAsia="仿宋_GB2312" w:cs="仿宋_GB2312"/>
          <w:spacing w:val="-6"/>
          <w:sz w:val="32"/>
          <w:szCs w:val="32"/>
          <w:lang w:val="en-US" w:eastAsia="zh-CN"/>
        </w:rPr>
        <w:t>打造社保费缴纳新模式</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34.宁德市福安市“三进一办”创新政务服务新模式</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35.宁德市福鼎市探索推进闽浙跨省“一体化”医税服务改革</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36.宁德市本级推行不动产继承登记“1+8”一站式全流程服务便民举措</w:t>
      </w:r>
    </w:p>
    <w:p>
      <w:pPr>
        <w:keepNext w:val="0"/>
        <w:keepLines w:val="0"/>
        <w:pageBreakBefore w:val="0"/>
        <w:widowControl w:val="0"/>
        <w:kinsoku/>
        <w:wordWrap/>
        <w:overflowPunct/>
        <w:topLinePunct w:val="0"/>
        <w:autoSpaceDE/>
        <w:autoSpaceDN/>
        <w:bidi w:val="0"/>
        <w:adjustRightInd/>
        <w:snapToGrid/>
        <w:spacing w:line="510" w:lineRule="exact"/>
        <w:ind w:firstLine="616" w:firstLineChars="200"/>
        <w:jc w:val="both"/>
        <w:textAlignment w:val="auto"/>
        <w:outlineLvl w:val="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37.平潭综合实验区推行台胞高效开办台企一件事“全程网办”</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outlineLvl w:val="0"/>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aperSrc/>
          <w:pgNumType w:fmt="decimal" w:start="3"/>
          <w:cols w:space="0" w:num="1"/>
          <w:rtlGutter w:val="0"/>
          <w:docGrid w:type="lines" w:linePitch="312" w:charSpace="0"/>
        </w:sectPr>
      </w:pPr>
      <w:r>
        <w:rPr>
          <w:rFonts w:hint="eastAsia" w:ascii="仿宋_GB2312" w:hAnsi="仿宋_GB2312" w:eastAsia="仿宋_GB2312" w:cs="仿宋_GB2312"/>
          <w:sz w:val="32"/>
          <w:szCs w:val="32"/>
          <w:lang w:val="en-US" w:eastAsia="zh-CN"/>
        </w:rPr>
        <w:t>38.平潭综合实验区高效政务服务推进台商投资审批服务便利化</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bookmarkStart w:id="0" w:name="案例3"/>
      <w:bookmarkStart w:id="1" w:name="案例2"/>
      <w:r>
        <w:rPr>
          <w:rFonts w:hint="eastAsia" w:ascii="方正小标宋简体" w:hAnsi="方正小标宋简体" w:eastAsia="方正小标宋简体" w:cs="方正小标宋简体"/>
          <w:bCs/>
          <w:color w:val="auto"/>
          <w:spacing w:val="-11"/>
          <w:sz w:val="36"/>
          <w:szCs w:val="36"/>
          <w:lang w:val="en-US" w:eastAsia="zh-CN"/>
        </w:rPr>
        <w:t>案例1</w:t>
      </w:r>
      <w:bookmarkEnd w:id="0"/>
      <w:bookmarkEnd w:id="1"/>
      <w:r>
        <w:rPr>
          <w:rFonts w:hint="eastAsia" w:ascii="方正小标宋简体" w:hAnsi="方正小标宋简体" w:eastAsia="方正小标宋简体" w:cs="方正小标宋简体"/>
          <w:bCs/>
          <w:color w:val="auto"/>
          <w:spacing w:val="-11"/>
          <w:sz w:val="36"/>
          <w:szCs w:val="36"/>
          <w:lang w:val="en-US" w:eastAsia="zh-CN"/>
        </w:rPr>
        <w:t>：</w:t>
      </w:r>
      <w:bookmarkStart w:id="2" w:name="案例1"/>
      <w:r>
        <w:rPr>
          <w:rFonts w:hint="eastAsia" w:ascii="方正小标宋简体" w:hAnsi="方正小标宋简体" w:eastAsia="方正小标宋简体" w:cs="方正小标宋简体"/>
          <w:bCs/>
          <w:color w:val="auto"/>
          <w:spacing w:val="-11"/>
          <w:sz w:val="36"/>
          <w:szCs w:val="36"/>
          <w:lang w:val="en-US" w:eastAsia="zh-CN"/>
        </w:rPr>
        <w:t>福建省组建全国首个“社保规划师”专业团队</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提升政务服务质效 为群众量身定制最优社保方案</w:t>
      </w:r>
      <w:bookmarkEnd w:id="2"/>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rPr>
        <w:t>摘</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要</w:t>
      </w:r>
      <w:r>
        <w:rPr>
          <w:rFonts w:hint="eastAsia" w:ascii="黑体" w:hAnsi="黑体" w:eastAsia="黑体" w:cs="黑体"/>
          <w:sz w:val="36"/>
          <w:szCs w:val="36"/>
        </w:rPr>
        <w:t>：</w:t>
      </w:r>
      <w:r>
        <w:rPr>
          <w:rFonts w:hint="eastAsia" w:ascii="仿宋_GB2312" w:hAnsi="仿宋_GB2312" w:eastAsia="仿宋_GB2312" w:cs="仿宋_GB2312"/>
          <w:sz w:val="32"/>
          <w:szCs w:val="32"/>
          <w:lang w:val="en-US" w:eastAsia="zh-CN"/>
        </w:rPr>
        <w:t>聚焦群众热门问题，为更好地服务群众，福建省社保中心组建全国首个也是目前唯一的官方“社保规划师”团队，在全省开展权威性、专业化、个性化的社保规划服务。为群众提供量身定制的参保缴费规划和养老金测算等个性化服务，帮助群众作出合理的社保规划，提出专业的社保规划建议，进一步廓清群众参保认识，增强群众参保信心，让国家社保政策落地见效、群众共享改革发展成果，不断增强群众的获得感、幸福感、安全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一、背景情况 </w:t>
      </w:r>
      <w:r>
        <w:rPr>
          <w:rFonts w:hint="eastAsia"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党的二十大和二十届三中全会精神以及习近平总书记关于完善社会保障的重要指示批示精神，进一步深入推进政务服务便民化，扩大社会保险覆盖面，福建省社会保险中心在全省各级社保经办机构启动实施社保规划专项服务，各级社保经办机构均设置社保规划专窗，并由各级社保经办机构骨干成员组成“社保规划师”团队，针对群众关切问题及个性化需求，通过数据展示及专业讲解，结合系统提供的养老待遇测算功能，为群众提供量身定制的参保缴费规划和养老金测算等个性化服务，设身处地帮助群众拟订社保方案、提出专业建议，最大程度为参保单位、参保人员提供全面、优质、高效的社保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top"/>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二、主要做法及成效</w:t>
      </w:r>
    </w:p>
    <w:p>
      <w:pPr>
        <w:keepNext w:val="0"/>
        <w:keepLines w:val="0"/>
        <w:pageBreakBefore w:val="0"/>
        <w:widowControl/>
        <w:kinsoku/>
        <w:wordWrap/>
        <w:overflowPunct/>
        <w:topLinePunct w:val="0"/>
        <w:autoSpaceDE/>
        <w:autoSpaceDN/>
        <w:bidi w:val="0"/>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（一）为改革发声，建专业团队挺膺担当。</w:t>
      </w: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kern w:val="0"/>
          <w:sz w:val="32"/>
          <w:szCs w:val="32"/>
        </w:rPr>
        <w:t>正视群</w:t>
      </w:r>
      <w:r>
        <w:rPr>
          <w:rFonts w:hint="eastAsia" w:ascii="仿宋_GB2312" w:hAnsi="仿宋_GB2312" w:eastAsia="仿宋_GB2312" w:cs="仿宋_GB2312"/>
          <w:sz w:val="32"/>
          <w:szCs w:val="32"/>
          <w:lang w:val="en-US" w:eastAsia="zh-CN"/>
        </w:rPr>
        <w:t>众疑虑。延迟法定退休年龄改革政策公布后，不少群众对退休后能拿多少养老金？要不要选择弹性退休？缴费年限从15年延长至20年会不会吃亏等存在诸多疑虑，福建省社会保险中心对群众高度关注的问题和疑虑进行分类梳理，研究解决方案，为推动改革顺利落地积极创造良好环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满足社会需求。通过组织全省集中走访大调研和对群众咨询件分析总结，发现越来越多群众对养老待遇测算等个性化、精细化服务有强烈需求。</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展现专业优势。针对部分群众对延退政策存在误读、表示质疑等情况，作为官方社保人，聚焦群众“急难愁盼”问题，组建权威的“社保规划师”团队，挺身优服务、为社保改革“正音”，及时且必要。</w:t>
      </w:r>
    </w:p>
    <w:p>
      <w:pPr>
        <w:keepNext w:val="0"/>
        <w:keepLines w:val="0"/>
        <w:pageBreakBefore w:val="0"/>
        <w:widowControl/>
        <w:kinsoku/>
        <w:wordWrap/>
        <w:overflowPunct/>
        <w:topLinePunct w:val="0"/>
        <w:autoSpaceDE/>
        <w:autoSpaceDN/>
        <w:bidi w:val="0"/>
        <w:spacing w:line="600" w:lineRule="exact"/>
        <w:ind w:firstLine="642" w:firstLineChars="200"/>
        <w:textAlignment w:val="auto"/>
        <w:outlineLvl w:val="2"/>
        <w:rPr>
          <w:rFonts w:hint="eastAsia" w:ascii="仿宋_GB2312" w:hAnsi="仿宋_GB2312" w:eastAsia="仿宋_GB2312" w:cs="仿宋_GB2312"/>
          <w:kern w:val="0"/>
          <w:sz w:val="32"/>
          <w:szCs w:val="32"/>
        </w:rPr>
      </w:pPr>
      <w:r>
        <w:rPr>
          <w:rFonts w:hint="eastAsia" w:ascii="楷体" w:hAnsi="楷体" w:eastAsia="楷体" w:cs="楷体"/>
          <w:b/>
          <w:bCs/>
          <w:sz w:val="32"/>
          <w:szCs w:val="32"/>
          <w:lang w:val="en-US" w:eastAsia="zh-CN"/>
        </w:rPr>
        <w:t>（二）应形势所需，展优势技能践行使命。</w:t>
      </w:r>
      <w:r>
        <w:rPr>
          <w:rFonts w:hint="eastAsia" w:ascii="仿宋_GB2312" w:hAnsi="仿宋_GB2312" w:eastAsia="仿宋_GB2312" w:cs="仿宋_GB2312"/>
          <w:kern w:val="0"/>
          <w:sz w:val="32"/>
          <w:szCs w:val="32"/>
        </w:rPr>
        <w:t>为廓清群众参保认识、增强群众参保信心，让延退改革落地见效、群众共享改革发展成果，福建在全省各级社保经办机构启动实施社保规划专项服务，为群众提供参保缴费规划和养老金测算等个性化服务。全省“社保规划师”团队充分发挥三大技能，履行三重使命。</w:t>
      </w: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kern w:val="0"/>
          <w:sz w:val="32"/>
          <w:szCs w:val="32"/>
        </w:rPr>
        <w:t>熟政策，当好社保政策“宣传员”。“社保规划师”队伍由全省社保经办机构的业务骨干组成，经受专业训练和业务历练，不仅熟悉延退改革等社保政策，还能为群众提供权威精准、通俗易懂的政策解读。</w:t>
      </w: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会算账，当好养老保险“规划师”。能依据社保最新政策，结合参保群众自身实际、个性化需求，运用专门开发的养老金测算工具，基于群众的实际缴费记录，帮助群众算好个人“社保账”，据不完全统计，启动社保规划服务以来，已为2万多名群众提出专业的参保缴费规划建议和方案，深受群众好评。</w:t>
      </w:r>
      <w:r>
        <w:rPr>
          <w:rFonts w:hint="eastAsia" w:ascii="仿宋_GB2312" w:hAnsi="仿宋_GB2312" w:eastAsia="仿宋_GB2312" w:cs="仿宋_GB2312"/>
          <w:b/>
          <w:bCs/>
          <w:kern w:val="0"/>
          <w:sz w:val="32"/>
          <w:szCs w:val="32"/>
        </w:rPr>
        <w:t>三是</w:t>
      </w:r>
      <w:r>
        <w:rPr>
          <w:rFonts w:hint="eastAsia" w:ascii="仿宋_GB2312" w:hAnsi="仿宋_GB2312" w:eastAsia="仿宋_GB2312" w:cs="仿宋_GB2312"/>
          <w:kern w:val="0"/>
          <w:sz w:val="32"/>
          <w:szCs w:val="32"/>
        </w:rPr>
        <w:t>善答疑，当好社保问题“讲解员”。不管是线上还是线下，始终保持热情、耐心、细致，对群众在延退改革背景下产生的参保、缴费、待遇、弹性退休等具体问题提供专业解答。</w:t>
      </w:r>
    </w:p>
    <w:p>
      <w:pPr>
        <w:keepNext w:val="0"/>
        <w:keepLines w:val="0"/>
        <w:pageBreakBefore w:val="0"/>
        <w:widowControl w:val="0"/>
        <w:kinsoku/>
        <w:wordWrap/>
        <w:overflowPunct/>
        <w:topLinePunct w:val="0"/>
        <w:autoSpaceDE/>
        <w:autoSpaceDN/>
        <w:bidi w:val="0"/>
        <w:adjustRightInd/>
        <w:spacing w:line="600" w:lineRule="exact"/>
        <w:ind w:right="0" w:rightChars="0" w:firstLine="642" w:firstLineChars="200"/>
        <w:jc w:val="both"/>
        <w:textAlignment w:val="top"/>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（三）集众智众力，强能力本领为民服务。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全面培训，锻造能力。组织全省各级社保经办机构业务骨干参加社保规划服务专项培训，帮助分析梳理群众在实施改革中的需求和关切，持续提升社保规划服务本领。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加强研发，授以利器。研究开发各种测算规划方法、工具以及配套的信息系统模块、小程序等，为“社保规划师”提供便利的测算“神器”。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直面群众，主动担当。全省各级社保经办大厅开设“社保规划服务专窗”，为参保群众面对面提供权威、专业的社保规划服务，消除群众对社保参保缴费及待遇方面的疑虑。在今年“社保服务进万家”宣传活动启动会现场，社保规划服务成为活动最大亮点，社保规划师通过现场讲解和测算演示，用最直观</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方式帮助群众理解社保政策，真正让社保待遇“看得懂、算得清”。这一创新服务举措进一步增强了群众的参保信心，得到群众的普遍赞许，不断增强群众在社保领域的获得感、幸福感、安全感。</w:t>
      </w:r>
    </w:p>
    <w:p>
      <w:pPr>
        <w:pStyle w:val="6"/>
        <w:keepNext w:val="0"/>
        <w:keepLines w:val="0"/>
        <w:pageBreakBefore w:val="0"/>
        <w:widowControl w:val="0"/>
        <w:kinsoku/>
        <w:wordWrap/>
        <w:overflowPunct/>
        <w:topLinePunct w:val="0"/>
        <w:autoSpaceDE/>
        <w:autoSpaceDN/>
        <w:bidi w:val="0"/>
        <w:adjustRightInd/>
        <w:spacing w:line="60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bookmarkStart w:id="3" w:name="BodyEnd"/>
      <w:bookmarkEnd w:id="3"/>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232410</wp:posOffset>
                </wp:positionH>
                <wp:positionV relativeFrom="page">
                  <wp:posOffset>9206230</wp:posOffset>
                </wp:positionV>
                <wp:extent cx="3000375" cy="360045"/>
                <wp:effectExtent l="0" t="0" r="0" b="0"/>
                <wp:wrapTopAndBottom/>
                <wp:docPr id="4" name="文本框 4"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pStyle w:val="14"/>
                              <w:rPr>
                                <w:rFonts w:hint="eastAsia"/>
                                <w:sz w:val="28"/>
                                <w:szCs w:val="28"/>
                              </w:rPr>
                            </w:pPr>
                          </w:p>
                        </w:txbxContent>
                      </wps:txbx>
                      <wps:bodyPr lIns="0" tIns="0" rIns="0" bIns="0" upright="1"/>
                    </wps:wsp>
                  </a:graphicData>
                </a:graphic>
              </wp:anchor>
            </w:drawing>
          </mc:Choice>
          <mc:Fallback>
            <w:pict>
              <v:shape id="_x0000_s1026" o:spid="_x0000_s1026" o:spt="202" type="#_x0000_t202" style="position:absolute;left:0pt;margin-left:18.3pt;margin-top:724.9pt;height:28.35pt;width:236.25pt;mso-position-vertical-relative:page;mso-wrap-distance-bottom:0pt;mso-wrap-distance-top:0pt;visibility:hidden;z-index:251660288;mso-width-relative:page;mso-height-relative:page;" filled="f" stroked="f" coordsize="21600,21600" o:gfxdata="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hVCao9cAAAAMAQAADwAAAAAAAAABACAA&#10;AAA4AAAAZHJzL2Rvd25yZXYueG1sUEsBAhQAFAAAAAgAh07iQAcgUiC/AQAAfQMAAA4AAAAAAAAA&#10;AQAgAAAAPAEAAGRycy9lMm9Eb2MueG1sUEsFBgAAAAAGAAYAWQEAAG0FAAAAAA==&#10;">
                <v:fill on="f" focussize="0,0"/>
                <v:stroke on="f"/>
                <v:imagedata o:title=""/>
                <o:lock v:ext="edit" aspectratio="f"/>
                <v:textbox inset="0mm,0mm,0mm,0mm">
                  <w:txbxContent>
                    <w:p>
                      <w:pPr>
                        <w:pStyle w:val="14"/>
                        <w:rPr>
                          <w:rFonts w:hint="eastAsia"/>
                          <w:sz w:val="28"/>
                          <w:szCs w:val="28"/>
                        </w:rPr>
                      </w:pPr>
                    </w:p>
                  </w:txbxContent>
                </v:textbox>
                <w10:wrap type="topAndBottom"/>
                <w10:anchorlock/>
              </v:shape>
            </w:pict>
          </mc:Fallback>
        </mc:AlternateContent>
      </w:r>
      <w:r>
        <w:rPr>
          <w:rFonts w:hint="eastAsia" w:ascii="方正小标宋简体" w:hAnsi="方正小标宋简体" w:eastAsia="方正小标宋简体" w:cs="方正小标宋简体"/>
          <w:bCs/>
          <w:color w:val="auto"/>
          <w:spacing w:val="-11"/>
          <w:sz w:val="36"/>
          <w:szCs w:val="36"/>
          <w:lang w:val="en-US" w:eastAsia="zh-CN"/>
        </w:rPr>
        <mc:AlternateContent>
          <mc:Choice Requires="wps">
            <w:drawing>
              <wp:anchor distT="0" distB="0" distL="114300" distR="114300" simplePos="0" relativeHeight="251661312" behindDoc="0" locked="1" layoutInCell="1" hidden="1" allowOverlap="1">
                <wp:simplePos x="0" y="0"/>
                <wp:positionH relativeFrom="column">
                  <wp:posOffset>3269615</wp:posOffset>
                </wp:positionH>
                <wp:positionV relativeFrom="page">
                  <wp:posOffset>9206230</wp:posOffset>
                </wp:positionV>
                <wp:extent cx="2333625" cy="360045"/>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pPr>
                              <w:wordWrap w:val="0"/>
                              <w:jc w:val="right"/>
                              <w:rPr>
                                <w:rFonts w:hint="eastAsia" w:ascii="仿宋_GB2312"/>
                                <w:sz w:val="28"/>
                                <w:szCs w:val="28"/>
                              </w:rPr>
                            </w:pPr>
                            <w:r>
                              <w:rPr>
                                <w:rFonts w:hint="eastAsia" w:ascii="仿宋_GB2312"/>
                                <w:sz w:val="28"/>
                                <w:szCs w:val="28"/>
                              </w:rPr>
                              <w:fldChar w:fldCharType="begin"/>
                            </w:r>
                            <w:r>
                              <w:rPr>
                                <w:rFonts w:hint="eastAsia" w:ascii="仿宋_GB2312"/>
                                <w:sz w:val="28"/>
                                <w:szCs w:val="28"/>
                              </w:rPr>
                              <w:instrText xml:space="preserve"> MERGEFIELD 签发时间 </w:instrText>
                            </w:r>
                            <w:r>
                              <w:rPr>
                                <w:rFonts w:hint="eastAsia" w:ascii="仿宋_GB2312"/>
                                <w:sz w:val="28"/>
                                <w:szCs w:val="28"/>
                              </w:rPr>
                              <w:fldChar w:fldCharType="separate"/>
                            </w:r>
                            <w:r>
                              <w:rPr>
                                <w:rFonts w:hint="eastAsia"/>
                                <w:sz w:val="28"/>
                                <w:szCs w:val="28"/>
                              </w:rPr>
                              <w:t>«</w:t>
                            </w:r>
                            <w:r>
                              <w:rPr>
                                <w:rFonts w:hint="eastAsia" w:ascii="仿宋_GB2312"/>
                                <w:sz w:val="28"/>
                                <w:szCs w:val="28"/>
                              </w:rPr>
                              <w:t>签发时间</w:t>
                            </w:r>
                            <w:r>
                              <w:rPr>
                                <w:rFonts w:hint="eastAsia"/>
                                <w:sz w:val="28"/>
                                <w:szCs w:val="28"/>
                              </w:rPr>
                              <w:t>»</w:t>
                            </w:r>
                            <w:r>
                              <w:rPr>
                                <w:rFonts w:hint="eastAsia" w:ascii="仿宋_GB2312"/>
                                <w:sz w:val="28"/>
                                <w:szCs w:val="28"/>
                              </w:rPr>
                              <w:fldChar w:fldCharType="end"/>
                            </w:r>
                            <w:r>
                              <w:rPr>
                                <w:rFonts w:hint="eastAsia" w:ascii="仿宋_GB2312"/>
                                <w:sz w:val="28"/>
                                <w:szCs w:val="28"/>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7.45pt;margin-top:724.9pt;height:28.35pt;width:183.75pt;mso-position-vertical-relative:page;mso-wrap-distance-bottom:0pt;mso-wrap-distance-top:0pt;visibility:hidden;z-index:251661312;mso-width-relative:page;mso-height-relative:page;" filled="f" stroked="f" coordsize="21600,21600" o:gfxdata="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7m3RuNkAAAANAQAADwAAAAAAAAAB&#10;ACAAAAA4AAAAZHJzL2Rvd25yZXYueG1sUEsBAhQAFAAAAAgAh07iQIzqVwDAAQAAfQMAAA4AAAAA&#10;AAAAAQAgAAAAPgEAAGRycy9lMm9Eb2MueG1sUEsFBgAAAAAGAAYAWQEAAHAFAAAAAA==&#10;">
                <v:fill on="f" focussize="0,0"/>
                <v:stroke on="f"/>
                <v:imagedata o:title=""/>
                <o:lock v:ext="edit" aspectratio="f"/>
                <v:textbox inset="0mm,0mm,0mm,0mm">
                  <w:txbxContent>
                    <w:p>
                      <w:pPr>
                        <w:wordWrap w:val="0"/>
                        <w:jc w:val="right"/>
                        <w:rPr>
                          <w:rFonts w:hint="eastAsia" w:ascii="仿宋_GB2312"/>
                          <w:sz w:val="28"/>
                          <w:szCs w:val="28"/>
                        </w:rPr>
                      </w:pPr>
                      <w:r>
                        <w:rPr>
                          <w:rFonts w:hint="eastAsia" w:ascii="仿宋_GB2312"/>
                          <w:sz w:val="28"/>
                          <w:szCs w:val="28"/>
                        </w:rPr>
                        <w:fldChar w:fldCharType="begin"/>
                      </w:r>
                      <w:r>
                        <w:rPr>
                          <w:rFonts w:hint="eastAsia" w:ascii="仿宋_GB2312"/>
                          <w:sz w:val="28"/>
                          <w:szCs w:val="28"/>
                        </w:rPr>
                        <w:instrText xml:space="preserve"> MERGEFIELD 签发时间 </w:instrText>
                      </w:r>
                      <w:r>
                        <w:rPr>
                          <w:rFonts w:hint="eastAsia" w:ascii="仿宋_GB2312"/>
                          <w:sz w:val="28"/>
                          <w:szCs w:val="28"/>
                        </w:rPr>
                        <w:fldChar w:fldCharType="separate"/>
                      </w:r>
                      <w:r>
                        <w:rPr>
                          <w:rFonts w:hint="eastAsia"/>
                          <w:sz w:val="28"/>
                          <w:szCs w:val="28"/>
                        </w:rPr>
                        <w:t>«</w:t>
                      </w:r>
                      <w:r>
                        <w:rPr>
                          <w:rFonts w:hint="eastAsia" w:ascii="仿宋_GB2312"/>
                          <w:sz w:val="28"/>
                          <w:szCs w:val="28"/>
                        </w:rPr>
                        <w:t>签发时间</w:t>
                      </w:r>
                      <w:r>
                        <w:rPr>
                          <w:rFonts w:hint="eastAsia"/>
                          <w:sz w:val="28"/>
                          <w:szCs w:val="28"/>
                        </w:rPr>
                        <w:t>»</w:t>
                      </w:r>
                      <w:r>
                        <w:rPr>
                          <w:rFonts w:hint="eastAsia" w:ascii="仿宋_GB2312"/>
                          <w:sz w:val="28"/>
                          <w:szCs w:val="28"/>
                        </w:rPr>
                        <w:fldChar w:fldCharType="end"/>
                      </w:r>
                      <w:r>
                        <w:rPr>
                          <w:rFonts w:hint="eastAsia" w:ascii="仿宋_GB2312"/>
                          <w:sz w:val="28"/>
                          <w:szCs w:val="28"/>
                        </w:rPr>
                        <w:t xml:space="preserve">翻印  </w:t>
                      </w:r>
                    </w:p>
                  </w:txbxContent>
                </v:textbox>
                <w10:wrap type="topAndBottom"/>
                <w10:anchorlock/>
              </v:shape>
            </w:pict>
          </mc:Fallback>
        </mc:AlternateContent>
      </w:r>
      <w:r>
        <w:rPr>
          <w:rFonts w:hint="eastAsia" w:ascii="方正小标宋简体" w:hAnsi="方正小标宋简体" w:eastAsia="方正小标宋简体" w:cs="方正小标宋简体"/>
          <w:bCs/>
          <w:color w:val="auto"/>
          <w:spacing w:val="-11"/>
          <w:sz w:val="36"/>
          <w:szCs w:val="36"/>
          <w:lang w:val="en-US" w:eastAsia="zh-CN"/>
        </w:rPr>
        <mc:AlternateContent>
          <mc:Choice Requires="wps">
            <w:drawing>
              <wp:anchor distT="0" distB="0" distL="114300" distR="114300" simplePos="0" relativeHeight="251659264" behindDoc="0" locked="1" layoutInCell="1" hidden="1" allowOverlap="1">
                <wp:simplePos x="0" y="0"/>
                <wp:positionH relativeFrom="margin">
                  <wp:posOffset>-2540</wp:posOffset>
                </wp:positionH>
                <wp:positionV relativeFrom="page">
                  <wp:posOffset>9545320</wp:posOffset>
                </wp:positionV>
                <wp:extent cx="5615940" cy="0"/>
                <wp:effectExtent l="0" t="0" r="0" b="0"/>
                <wp:wrapTopAndBottom/>
                <wp:docPr id="5" name="直接连接符 5" hidden="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751.6pt;height:0pt;width:442.2pt;mso-position-horizontal-relative:margin;mso-position-vertical-relative:page;mso-wrap-distance-bottom:0pt;mso-wrap-distance-top:0pt;visibility:hidden;z-index:251659264;mso-width-relative:page;mso-height-relative:page;" filled="f" stroked="t" coordsize="21600,21600" o:gfxdata="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sDurk1QAAAAsBAAAPAAAAAAAAAAEAIAAA&#10;ADgAAABkcnMvZG93bnJldi54bWxQSwECFAAUAAAACACHTuJAwpDLDvkBAADwAwAADgAAAAAAAAAB&#10;ACAAAAA6AQAAZHJzL2Uyb0RvYy54bWxQSwUGAAAAAAYABgBZAQAApQUAAAAA&#10;">
                <v:fill on="f" focussize="0,0"/>
                <v:stroke weight="1pt" color="#000000" joinstyle="round"/>
                <v:imagedata o:title=""/>
                <o:lock v:ext="edit" aspectratio="f"/>
                <w10:wrap type="topAndBottom"/>
                <w10:anchorlock/>
              </v:line>
            </w:pict>
          </mc:Fallback>
        </mc:AlternateContent>
      </w:r>
      <w:r>
        <w:rPr>
          <w:rFonts w:hint="eastAsia" w:ascii="方正小标宋简体" w:hAnsi="方正小标宋简体" w:eastAsia="方正小标宋简体" w:cs="方正小标宋简体"/>
          <w:bCs/>
          <w:color w:val="auto"/>
          <w:spacing w:val="-11"/>
          <w:sz w:val="36"/>
          <w:szCs w:val="36"/>
          <w:lang w:val="en-US" w:eastAsia="zh-CN"/>
        </w:rPr>
        <w:t>案例2：</w:t>
      </w:r>
      <w:bookmarkStart w:id="4" w:name="fileconcent"/>
      <w:r>
        <w:rPr>
          <w:rFonts w:hint="eastAsia" w:ascii="方正小标宋简体" w:hAnsi="方正小标宋简体" w:eastAsia="方正小标宋简体" w:cs="方正小标宋简体"/>
          <w:bCs/>
          <w:color w:val="auto"/>
          <w:spacing w:val="-11"/>
          <w:sz w:val="36"/>
          <w:szCs w:val="36"/>
          <w:lang w:val="en-US" w:eastAsia="zh-CN"/>
        </w:rPr>
        <w:t>福建省智慧赋能“二手房转移登记一件事”</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新模式 升级政务服务“心”高度</w:t>
      </w:r>
    </w:p>
    <w:p>
      <w:pPr>
        <w:pStyle w:val="33"/>
        <w:keepNext w:val="0"/>
        <w:keepLines w:val="0"/>
        <w:pageBreakBefore w:val="0"/>
        <w:widowControl w:val="0"/>
        <w:kinsoku/>
        <w:wordWrap/>
        <w:overflowPunct/>
        <w:topLinePunct w:val="0"/>
        <w:autoSpaceDE w:val="0"/>
        <w:autoSpaceDN w:val="0"/>
        <w:bidi w:val="0"/>
        <w:snapToGrid/>
        <w:spacing w:line="600" w:lineRule="exact"/>
        <w:ind w:firstLine="722" w:firstLineChars="200"/>
        <w:jc w:val="both"/>
        <w:rPr>
          <w:rFonts w:hint="eastAsia" w:ascii="黑体" w:hAnsi="黑体" w:eastAsia="黑体"/>
          <w:b/>
          <w:bCs/>
          <w:sz w:val="36"/>
          <w:szCs w:val="36"/>
          <w:lang w:val="en-US" w:eastAsia="zh-CN"/>
        </w:rPr>
      </w:pPr>
    </w:p>
    <w:p>
      <w:pPr>
        <w:pStyle w:val="33"/>
        <w:keepNext w:val="0"/>
        <w:keepLines w:val="0"/>
        <w:pageBreakBefore w:val="0"/>
        <w:widowControl w:val="0"/>
        <w:kinsoku/>
        <w:wordWrap/>
        <w:overflowPunct/>
        <w:topLinePunct w:val="0"/>
        <w:autoSpaceDE w:val="0"/>
        <w:autoSpaceDN w:val="0"/>
        <w:bidi w:val="0"/>
        <w:snapToGrid/>
        <w:spacing w:line="600" w:lineRule="exact"/>
        <w:ind w:firstLine="600" w:firstLineChars="200"/>
        <w:jc w:val="both"/>
        <w:textAlignment w:val="center"/>
        <w:rPr>
          <w:rFonts w:hint="eastAsia" w:ascii="仿宋_GB2312" w:hAnsi="仿宋_GB2312" w:eastAsia="仿宋_GB2312"/>
          <w:color w:val="000000"/>
          <w:sz w:val="32"/>
          <w:szCs w:val="32"/>
          <w:lang w:val="en-US" w:eastAsia="zh-CN"/>
        </w:rPr>
      </w:pPr>
      <w:r>
        <w:rPr>
          <w:rFonts w:hint="eastAsia" w:ascii="黑体" w:hAnsi="黑体" w:eastAsia="黑体"/>
          <w:b w:val="0"/>
          <w:bCs w:val="0"/>
          <w:sz w:val="30"/>
          <w:szCs w:val="30"/>
          <w:lang w:val="en-US" w:eastAsia="zh-CN"/>
        </w:rPr>
        <w:t>摘 要：</w:t>
      </w:r>
      <w:r>
        <w:rPr>
          <w:rFonts w:hint="eastAsia" w:ascii="仿宋_GB2312" w:hAnsi="仿宋_GB2312" w:eastAsia="仿宋_GB2312"/>
          <w:color w:val="000000"/>
          <w:sz w:val="32"/>
          <w:szCs w:val="32"/>
          <w:lang w:val="en-US" w:eastAsia="zh-CN"/>
        </w:rPr>
        <w:t>持续深化“互联网+不动产登记”，通过流程再造和信息共享，强化数据赋能，重构部门内部操作流程、跨部门跨层级跨区域协同办事流程，延伸服务触角。推行“税费一次收缴、后台自动清分”多部门支付合并改革，打造二手房转移登记“一件事”升级版。实现线下“一窗受理、一次办结”房屋交易合同网签备案、国有建设用地使用权及房屋所有权转移登记、税费申报缴纳、电表过户、水表过户、天然气表过户、广电网络过户、住房公积金提取等8个集成联办服务事项，线上申请两端（福建省网上办事大厅、闽政通APP）“随时办”“随地办”“全省通办”“全流程网办”，让企业、群众感受到有温度、更便利的不动产登记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一、改革背景</w:t>
      </w:r>
    </w:p>
    <w:p>
      <w:pPr>
        <w:pStyle w:val="33"/>
        <w:keepNext w:val="0"/>
        <w:keepLines w:val="0"/>
        <w:pageBreakBefore w:val="0"/>
        <w:widowControl w:val="0"/>
        <w:kinsoku/>
        <w:wordWrap/>
        <w:overflowPunct/>
        <w:topLinePunct w:val="0"/>
        <w:autoSpaceDE w:val="0"/>
        <w:autoSpaceDN w:val="0"/>
        <w:bidi w:val="0"/>
        <w:snapToGrid/>
        <w:spacing w:line="600" w:lineRule="exact"/>
        <w:ind w:firstLine="640" w:firstLineChars="200"/>
        <w:jc w:val="both"/>
        <w:textAlignment w:val="center"/>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不动产登记是党和政府联系人民的一个重要窗口。实施不动产统一登记以来，福建省自然资源厅积极致力于优化不动产登记服务，持续推进改革创新力度。2021年在全国首创“二手房转移登记一件事”集成套餐服务模式，为已经完成二手房交易合同网签的申请人，提供不动产登记，税费缴纳，水、电、天然气、广电过户，公积金提取等8个事项一站式、一体化办理，实现企业和群众办事由“多地、多窗、多次”向“一地、一窗、一次”转变，做到最大程度利企便民。全省不动产登记群众满意率不断上升，2022年达到了98%，同比增加5个百分点。2022年4月6日，“二手房转移登记一件事”作为我省积极探索政务服务集成化办理的组成部分，获国务院职转办《政府职能转变和“放管服”改革简报》（第179期）刊登推广，并得到国务院时任主要领导的批示肯定。省纪委监委、省委宣传部、省委文明办将其作为清风正气福建“名片”予以宣传。运行至今，业务申请量已超过83万宗。</w:t>
      </w:r>
    </w:p>
    <w:p>
      <w:pPr>
        <w:keepNext w:val="0"/>
        <w:keepLines w:val="0"/>
        <w:pageBreakBefore w:val="0"/>
        <w:kinsoku/>
        <w:wordWrap/>
        <w:overflowPunct/>
        <w:topLinePunct w:val="0"/>
        <w:bidi w:val="0"/>
        <w:spacing w:line="60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为落实福建省人民政府办公厅《关于进一步强化数据赋能推动政务服务提质增效的通知》（闽政办〔2024〕21号），全力打造智慧赋能新模式，福建省自然资源厅联合省财政厅、省住建厅、省税务局等8部门，围绕“让群众好办事”找问题，依托“省大数据公共能力和数据支撑”找方法，对“二手房转移登记一件事”再次优化升级。通过流程再造和信息共享，重构部门内部操作流程、跨部门跨层级跨区域协同办事流程，延伸服务触角，实现线下一个服务窗口、一次申请、一并办理完成所有联办事项，线上业务申请两端（福建省网上办事大厅、闽政通APP）全流程网办，切实提升企业、群众政府服务获得感，打造一流营商环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bookmarkEnd w:id="4"/>
    <w:p>
      <w:pPr>
        <w:keepNext w:val="0"/>
        <w:keepLines w:val="0"/>
        <w:pageBreakBefore w:val="0"/>
        <w:kinsoku/>
        <w:wordWrap/>
        <w:overflowPunct/>
        <w:topLinePunct w:val="0"/>
        <w:bidi w:val="0"/>
        <w:spacing w:line="600" w:lineRule="exact"/>
        <w:ind w:firstLine="64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（一）优流程，将交易网签与不动产登记并行办理。</w:t>
      </w:r>
      <w:r>
        <w:rPr>
          <w:rFonts w:hint="eastAsia" w:ascii="仿宋_GB2312" w:hAnsi="仿宋_GB2312" w:eastAsia="仿宋_GB2312" w:cs="仿宋_GB2312"/>
          <w:sz w:val="32"/>
          <w:szCs w:val="32"/>
          <w:lang w:val="en-US" w:eastAsia="zh-CN"/>
        </w:rPr>
        <w:t>2005年起住建部推行商品房交易网签和登记一体化工作，实施不动产统一登记后，交易和登记职责分属住建和自然资源两个部门。目前全省仅福州、厦门、平潭、莆田市本级完成交易和登记职责的整合，实现线下“一窗受理”，一个业务系统可同步办理二手房“网签备案”和“转移登记”。从办事角度出发，省自然资源厅会同省住建厅，通过精简业务流程，将交易合同网签备案与不动产登记并行办理，即统一收取“网签备案”联办事项的申请表单、交易合同，申请人电子签章确认后，一并发至各不动产登记机构办理完成“转移登记”的同时，将房屋交易数据共享至省数据汇聚平台由住建部门回流，视同完成交易合同网签备案，满足业务需求的同时，也减少业务系统改造建设投入。</w:t>
      </w:r>
    </w:p>
    <w:p>
      <w:pPr>
        <w:keepNext w:val="0"/>
        <w:keepLines w:val="0"/>
        <w:pageBreakBefore w:val="0"/>
        <w:kinsoku/>
        <w:wordWrap/>
        <w:overflowPunct/>
        <w:topLinePunct w:val="0"/>
        <w:bidi w:val="0"/>
        <w:spacing w:line="600" w:lineRule="exact"/>
        <w:ind w:firstLine="64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（二）搭平台，构建联办业务系统省级“总对总”服务。</w:t>
      </w:r>
      <w:r>
        <w:rPr>
          <w:rFonts w:hint="eastAsia" w:ascii="仿宋_GB2312" w:hAnsi="仿宋_GB2312" w:eastAsia="仿宋_GB2312" w:cs="仿宋_GB2312"/>
          <w:sz w:val="32"/>
          <w:szCs w:val="32"/>
          <w:lang w:val="en-US" w:eastAsia="zh-CN"/>
        </w:rPr>
        <w:t>结合客观实际情况，经过全面调研和认真分析研究，为节约高效推进各事项充分通联，主动担当，将业务系统的信息化改造工作尽可能放在省级层面统筹。依托“福建省自然资源确权和不动产登记信息管理系统”的金融服务管理模块，通过改造接口对接方式，</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针对财政、税务原本各自的“金库”“国库”，整合支付途径、保留入库途径，由中国银联作为前端缴纳渠道，将二手房转移登记涉及的契税等税款、不动产登记费等非税收入合并为“前端一次缴纳”，企业群众只需（线上）扫一次码（线下）刷一次卡，即可缴清转移登记涉及的各项税费，后台自动按县（市、区）完成税款和非税款项清算与划付，实时反馈清分状态，确保资金及时、足额、准确入库（账）。</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与省住建厅、省电力、省广电分别建立系统直连，完成电表户号过户、广电户号过户、公积金提取等3个联办事项省级“总对总”服务建设，为全省各地85个不动产登记机构的56套不动产登记系统提供通联对接服务。同时，结合各联办事项，形成最精简、标准规范的“一件事”套餐申请表单。</w:t>
      </w:r>
    </w:p>
    <w:p>
      <w:pPr>
        <w:keepNext w:val="0"/>
        <w:keepLines w:val="0"/>
        <w:pageBreakBefore w:val="0"/>
        <w:kinsoku/>
        <w:wordWrap/>
        <w:overflowPunct/>
        <w:topLinePunct w:val="0"/>
        <w:bidi w:val="0"/>
        <w:spacing w:line="600" w:lineRule="exact"/>
        <w:ind w:firstLine="64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（三）强协同，智慧辅助登记让信息共享“数据跑路”。</w:t>
      </w:r>
      <w:r>
        <w:rPr>
          <w:rFonts w:hint="eastAsia" w:ascii="仿宋_GB2312" w:hAnsi="仿宋_GB2312" w:eastAsia="仿宋_GB2312" w:cs="仿宋_GB2312"/>
          <w:sz w:val="32"/>
          <w:szCs w:val="32"/>
          <w:lang w:val="en-US" w:eastAsia="zh-CN"/>
        </w:rPr>
        <w:t>以需求为导向，打通信息壁垒，强化部门间协作，充分挖掘、利用一体化政务服务平台的公共能力和数据支撑，为集成联办套餐智慧赋能。强化电子证照生成、归集、应用等工作，进一步精简审批材料，推进与公安、民政、市场监管等12个关联部门的数据资料、核验信息等数据资源跨层级、跨区域、跨部门及时有效共享应用，实现居民身份证、结婚证、营业执照、缴税凭证等18类涉及不动产登记所需数据信息的调用共享，最大限度方便企业和群众办事“免证照、零跑腿”。</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kinsoku/>
        <w:wordWrap/>
        <w:overflowPunct/>
        <w:topLinePunct w:val="0"/>
        <w:bidi w:val="0"/>
        <w:spacing w:line="600" w:lineRule="exact"/>
        <w:ind w:firstLine="64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（一）“税费同缴”一键办，实现税费“一次收缴”后台“自动清分”的服务新模式。</w:t>
      </w:r>
      <w:r>
        <w:rPr>
          <w:rFonts w:hint="eastAsia" w:ascii="仿宋_GB2312" w:hAnsi="仿宋_GB2312" w:eastAsia="仿宋_GB2312" w:cs="仿宋_GB2312"/>
          <w:sz w:val="32"/>
          <w:szCs w:val="32"/>
          <w:lang w:val="en-US" w:eastAsia="zh-CN"/>
        </w:rPr>
        <w:t>连通不动产登记、税务、财政、银联4大业务系统，打造不动产登记、办税、缴费“办事一窗化、征缴一体化、票据电子化”的智能服务新模式。将多部门信息“自动提取、自动汇集、自动清分、及时入库”，做到多种税费线上“一码清算”，实现“实时申报、实时缴款、实时开票”，切实解决了不动产转移登记过程中缴款程序复杂、需分部门缴款的支付难题，为广大办事群众提供更便捷的支付渠道和“不见面”的登记服务，有效节约了办事时间、提升了登记效率，增强了群众的获得感和满意感。2023年6月28日，厦门市在全省率先实现“税费同缴”线上服务，平均每件缩短不动产登记办理时间15分钟，压缩率达75%。截至目前，共完成7459笔二手房转移登记“税费同缴”业务，办理金额合计4.41亿元。</w:t>
      </w:r>
    </w:p>
    <w:p>
      <w:pPr>
        <w:keepNext w:val="0"/>
        <w:keepLines w:val="0"/>
        <w:pageBreakBefore w:val="0"/>
        <w:kinsoku/>
        <w:wordWrap/>
        <w:overflowPunct/>
        <w:topLinePunct w:val="0"/>
        <w:bidi w:val="0"/>
        <w:spacing w:line="600" w:lineRule="exact"/>
        <w:ind w:firstLine="64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（二）“集成事项”一次办，实现线下“跑一次”线上“全流程网办”的服务“心”高度。</w:t>
      </w:r>
      <w:r>
        <w:rPr>
          <w:rFonts w:hint="eastAsia" w:ascii="仿宋_GB2312" w:hAnsi="仿宋_GB2312" w:eastAsia="仿宋_GB2312" w:cs="仿宋_GB2312"/>
          <w:sz w:val="32"/>
          <w:szCs w:val="32"/>
          <w:lang w:val="en-US" w:eastAsia="zh-CN"/>
        </w:rPr>
        <w:t>打通原有集成套餐服务办理模式线上推广、应用的难点、堵点，破解“最后一公里”服务难题。依靠科技赋能，整合业务流程，采取一次性提交材料、一套申请表单生成、一次电子签章确认、多部门依申请协同联办的方式，集成不动产交易、纳税、登记服务以及水、电、天然气、广电过户，公积金提取等联办事项的共享信息，应用区块链可信身份认证、电子签章、网上支付、电子票据、短信通知、统一收件码、数据最多采一次等先进技术，实现“一件事”8个集成事项能办、好办、快办，让“便利福建”数字化成果更好惠及广大企业、群众。</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9"/>
        <w:rPr>
          <w:rFonts w:hint="eastAsia" w:ascii="微软雅黑" w:hAnsi="微软雅黑" w:eastAsia="微软雅黑" w:cs="微软雅黑"/>
          <w:bCs/>
          <w:color w:val="auto"/>
          <w:spacing w:val="-11"/>
          <w:sz w:val="36"/>
          <w:szCs w:val="36"/>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案例3：福建省高效</w:t>
      </w:r>
      <w:r>
        <w:rPr>
          <w:rFonts w:hint="default" w:ascii="方正小标宋简体" w:hAnsi="方正小标宋简体" w:eastAsia="方正小标宋简体" w:cs="方正小标宋简体"/>
          <w:bCs/>
          <w:color w:val="auto"/>
          <w:spacing w:val="-11"/>
          <w:sz w:val="36"/>
          <w:szCs w:val="36"/>
          <w:lang w:val="en-US" w:eastAsia="zh-CN"/>
        </w:rPr>
        <w:t>推进</w:t>
      </w:r>
      <w:r>
        <w:rPr>
          <w:rFonts w:hint="eastAsia" w:ascii="方正小标宋简体" w:hAnsi="方正小标宋简体" w:eastAsia="方正小标宋简体" w:cs="方正小标宋简体"/>
          <w:bCs/>
          <w:color w:val="auto"/>
          <w:spacing w:val="-11"/>
          <w:sz w:val="36"/>
          <w:szCs w:val="36"/>
          <w:lang w:val="en-US" w:eastAsia="zh-CN"/>
        </w:rPr>
        <w:t>大件运输“一件事”</w:t>
      </w:r>
    </w:p>
    <w:p>
      <w:pPr>
        <w:keepNext w:val="0"/>
        <w:keepLines w:val="0"/>
        <w:pageBreakBefore w:val="0"/>
        <w:kinsoku/>
        <w:wordWrap/>
        <w:overflowPunct/>
        <w:topLinePunct w:val="0"/>
        <w:bidi w:val="0"/>
        <w:spacing w:line="600" w:lineRule="exact"/>
        <w:jc w:val="center"/>
        <w:rPr>
          <w:rFonts w:hint="default" w:ascii="宋体" w:hAnsi="宋体" w:eastAsia="宋体" w:cs="宋体"/>
          <w:b/>
          <w:bCs/>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ind w:firstLine="60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省交通运输厅牵头省公安厅、省住建厅</w:t>
      </w:r>
      <w:r>
        <w:rPr>
          <w:rFonts w:hint="default" w:ascii="仿宋_GB2312" w:hAnsi="仿宋_GB2312" w:eastAsia="仿宋_GB2312" w:cs="仿宋_GB2312"/>
          <w:sz w:val="32"/>
          <w:szCs w:val="32"/>
          <w:lang w:val="en-US" w:eastAsia="zh-CN"/>
        </w:rPr>
        <w:t>围绕高效办成大件运输“一件事”</w:t>
      </w:r>
      <w:r>
        <w:rPr>
          <w:rFonts w:hint="eastAsia" w:ascii="仿宋_GB2312" w:hAnsi="仿宋_GB2312" w:eastAsia="仿宋_GB2312" w:cs="仿宋_GB2312"/>
          <w:sz w:val="32"/>
          <w:szCs w:val="32"/>
          <w:lang w:val="en-US" w:eastAsia="zh-CN"/>
        </w:rPr>
        <w:t>，通过整合部门资源、加强数据共享应用、精简办事材料、压缩审批时限、重构审批流程，优化办理系统等措施。实现线上“一次告知、一表申请、一次提交、一次办结”，线下“一窗受理、一站办结”，切实提升企业和群众办事的便捷度、满意度和获得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kinsoku/>
        <w:wordWrap/>
        <w:overflowPunct/>
        <w:topLinePunct w:val="0"/>
        <w:bidi w:val="0"/>
        <w:spacing w:line="600" w:lineRule="exact"/>
        <w:ind w:firstLine="640"/>
        <w:jc w:val="both"/>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为贯彻落实《国务院办公厅关于印发〈“高效办成一件事”2024年度新一批重点事项清单〉的通知》（国办函〔2024〕53号）和《福建省发展和改革委员会关于请加紧推动福建省2024年度第二阶段“高效办成一件事”改革工作的函》（闽发改体改函〔2024〕187号），</w:t>
      </w:r>
      <w:r>
        <w:rPr>
          <w:rFonts w:hint="default" w:ascii="仿宋_GB2312" w:hAnsi="仿宋_GB2312" w:eastAsia="仿宋_GB2312" w:cs="仿宋_GB2312"/>
          <w:sz w:val="32"/>
          <w:szCs w:val="32"/>
          <w:lang w:val="en-US" w:eastAsia="zh-CN"/>
        </w:rPr>
        <w:t>省交通运输厅积极牵头</w:t>
      </w:r>
      <w:r>
        <w:rPr>
          <w:rFonts w:hint="eastAsia" w:ascii="仿宋_GB2312" w:hAnsi="仿宋_GB2312" w:eastAsia="仿宋_GB2312" w:cs="仿宋_GB2312"/>
          <w:sz w:val="32"/>
          <w:szCs w:val="32"/>
          <w:lang w:val="en-US" w:eastAsia="zh-CN"/>
        </w:rPr>
        <w:t>省公安厅、省住房和城乡建设厅推进“公路超限运输许可”“特型机动车临时行驶车号牌核发”“特殊车辆在城市道路上行驶（包括经过城市桥梁）审批”等三个事项实现大件运输“一件事”办理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提升</w:t>
      </w:r>
      <w:r>
        <w:rPr>
          <w:rFonts w:hint="default"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val="en-US" w:eastAsia="zh-CN"/>
        </w:rPr>
        <w:t>办事的便捷度、满意度和获得感。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kinsoku/>
        <w:wordWrap/>
        <w:overflowPunct/>
        <w:topLinePunct w:val="0"/>
        <w:autoSpaceDE/>
        <w:autoSpaceDN/>
        <w:bidi w:val="0"/>
        <w:spacing w:line="600" w:lineRule="exact"/>
        <w:ind w:firstLine="642"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（一）</w:t>
      </w:r>
      <w:r>
        <w:rPr>
          <w:rFonts w:hint="default" w:ascii="楷体" w:hAnsi="楷体" w:eastAsia="楷体" w:cs="楷体"/>
          <w:b/>
          <w:bCs/>
          <w:sz w:val="32"/>
          <w:szCs w:val="32"/>
          <w:lang w:val="en-US" w:eastAsia="zh-CN"/>
        </w:rPr>
        <w:t>加强组织领导</w:t>
      </w:r>
      <w:r>
        <w:rPr>
          <w:rFonts w:hint="eastAsia" w:ascii="楷体" w:hAnsi="楷体" w:eastAsia="楷体" w:cs="楷体"/>
          <w:b/>
          <w:bCs/>
          <w:sz w:val="32"/>
          <w:szCs w:val="32"/>
          <w:lang w:val="en-US" w:eastAsia="zh-CN"/>
        </w:rPr>
        <w:t>，</w:t>
      </w:r>
      <w:r>
        <w:rPr>
          <w:rFonts w:hint="default" w:ascii="楷体" w:hAnsi="楷体" w:eastAsia="楷体" w:cs="楷体"/>
          <w:b/>
          <w:bCs/>
          <w:sz w:val="32"/>
          <w:szCs w:val="32"/>
          <w:lang w:val="en-US" w:eastAsia="zh-CN"/>
        </w:rPr>
        <w:t>明确责任分工。</w:t>
      </w:r>
      <w:r>
        <w:rPr>
          <w:rFonts w:hint="default" w:ascii="仿宋_GB2312" w:hAnsi="仿宋_GB2312" w:eastAsia="仿宋_GB2312" w:cs="仿宋_GB2312"/>
          <w:sz w:val="32"/>
          <w:szCs w:val="32"/>
          <w:lang w:val="en-US" w:eastAsia="zh-CN"/>
        </w:rPr>
        <w:t>大件运输“一件事”涉及三个省直部门不同政务服务事项，为高效推进大件运输“一件事”尽快落地生效，省交通运输厅联合</w:t>
      </w:r>
      <w:r>
        <w:rPr>
          <w:rFonts w:hint="eastAsia" w:ascii="仿宋_GB2312" w:hAnsi="仿宋_GB2312" w:eastAsia="仿宋_GB2312" w:cs="仿宋_GB2312"/>
          <w:sz w:val="32"/>
          <w:szCs w:val="32"/>
          <w:lang w:val="en-US" w:eastAsia="zh-CN"/>
        </w:rPr>
        <w:t>省公安厅、省住房和城乡建设厅</w:t>
      </w:r>
      <w:r>
        <w:rPr>
          <w:rFonts w:hint="default" w:ascii="仿宋_GB2312" w:hAnsi="仿宋_GB2312" w:eastAsia="仿宋_GB2312" w:cs="仿宋_GB2312"/>
          <w:sz w:val="32"/>
          <w:szCs w:val="32"/>
          <w:lang w:val="en-US" w:eastAsia="zh-CN"/>
        </w:rPr>
        <w:t>印发《福建省大件运输“一件事”实施方案》</w:t>
      </w:r>
      <w:r>
        <w:rPr>
          <w:rFonts w:hint="eastAsia" w:ascii="仿宋_GB2312" w:hAnsi="仿宋_GB2312" w:eastAsia="仿宋_GB2312" w:cs="仿宋_GB2312"/>
          <w:sz w:val="32"/>
          <w:szCs w:val="32"/>
          <w:lang w:val="en-US" w:eastAsia="zh-CN"/>
        </w:rPr>
        <w:t>，明确各部门</w:t>
      </w:r>
      <w:r>
        <w:rPr>
          <w:rFonts w:hint="default"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CN"/>
        </w:rPr>
        <w:t>职责、任务</w:t>
      </w:r>
      <w:r>
        <w:rPr>
          <w:rFonts w:hint="default" w:ascii="仿宋_GB2312" w:hAnsi="仿宋_GB2312" w:eastAsia="仿宋_GB2312" w:cs="仿宋_GB2312"/>
          <w:sz w:val="32"/>
          <w:szCs w:val="32"/>
          <w:lang w:val="en-US" w:eastAsia="zh-CN"/>
        </w:rPr>
        <w:t>目标</w:t>
      </w:r>
      <w:r>
        <w:rPr>
          <w:rFonts w:hint="eastAsia" w:ascii="仿宋_GB2312" w:hAnsi="仿宋_GB2312" w:eastAsia="仿宋_GB2312" w:cs="仿宋_GB2312"/>
          <w:sz w:val="32"/>
          <w:szCs w:val="32"/>
          <w:lang w:val="en-US" w:eastAsia="zh-CN"/>
        </w:rPr>
        <w:t>和进度</w:t>
      </w:r>
      <w:r>
        <w:rPr>
          <w:rFonts w:hint="default" w:ascii="仿宋_GB2312" w:hAnsi="仿宋_GB2312" w:eastAsia="仿宋_GB2312" w:cs="仿宋_GB2312"/>
          <w:sz w:val="32"/>
          <w:szCs w:val="32"/>
          <w:lang w:val="en-US" w:eastAsia="zh-CN"/>
        </w:rPr>
        <w:t>安排，并由省交通运输厅牵头成立</w:t>
      </w:r>
      <w:r>
        <w:rPr>
          <w:rFonts w:hint="eastAsia" w:ascii="仿宋_GB2312" w:hAnsi="仿宋_GB2312" w:eastAsia="仿宋_GB2312" w:cs="仿宋_GB2312"/>
          <w:sz w:val="32"/>
          <w:szCs w:val="32"/>
          <w:lang w:val="en-US" w:eastAsia="zh-CN"/>
        </w:rPr>
        <w:t>工作专班</w:t>
      </w:r>
      <w:r>
        <w:rPr>
          <w:rFonts w:hint="default" w:ascii="仿宋_GB2312" w:hAnsi="仿宋_GB2312" w:eastAsia="仿宋_GB2312" w:cs="仿宋_GB2312"/>
          <w:sz w:val="32"/>
          <w:szCs w:val="32"/>
          <w:lang w:val="en-US" w:eastAsia="zh-CN"/>
        </w:rPr>
        <w:t>，省公安厅、省住建厅、省大数据管理局相关处室业务负责人</w:t>
      </w:r>
      <w:r>
        <w:rPr>
          <w:rFonts w:hint="eastAsia" w:ascii="仿宋_GB2312" w:hAnsi="仿宋_GB2312" w:eastAsia="仿宋_GB2312" w:cs="仿宋_GB2312"/>
          <w:sz w:val="32"/>
          <w:szCs w:val="32"/>
          <w:lang w:val="en-US" w:eastAsia="zh-CN"/>
        </w:rPr>
        <w:t>及各系统技术开发人员</w:t>
      </w:r>
      <w:r>
        <w:rPr>
          <w:rFonts w:hint="default" w:ascii="仿宋_GB2312" w:hAnsi="仿宋_GB2312" w:eastAsia="仿宋_GB2312" w:cs="仿宋_GB2312"/>
          <w:sz w:val="32"/>
          <w:szCs w:val="32"/>
          <w:lang w:val="en-US" w:eastAsia="zh-CN"/>
        </w:rPr>
        <w:t>为成员，定期召开工作推进协调会，</w:t>
      </w:r>
      <w:r>
        <w:rPr>
          <w:rFonts w:hint="eastAsia" w:ascii="仿宋_GB2312" w:hAnsi="仿宋_GB2312" w:eastAsia="仿宋_GB2312" w:cs="仿宋_GB2312"/>
          <w:sz w:val="32"/>
          <w:szCs w:val="32"/>
          <w:lang w:val="en-US" w:eastAsia="zh-CN"/>
        </w:rPr>
        <w:t>及时研究协调解决存在的问题和困难</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大件运输“一件事”顺利开展。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2"/>
        <w:jc w:val="both"/>
        <w:textAlignment w:val="center"/>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（二）</w:t>
      </w:r>
      <w:r>
        <w:rPr>
          <w:rFonts w:hint="default" w:ascii="楷体" w:hAnsi="楷体" w:eastAsia="楷体" w:cs="楷体"/>
          <w:b/>
          <w:bCs/>
          <w:sz w:val="32"/>
          <w:szCs w:val="32"/>
          <w:lang w:val="en-US" w:eastAsia="zh-CN"/>
        </w:rPr>
        <w:t>加强</w:t>
      </w:r>
      <w:r>
        <w:rPr>
          <w:rFonts w:hint="eastAsia" w:ascii="楷体" w:hAnsi="楷体" w:eastAsia="楷体" w:cs="楷体"/>
          <w:b/>
          <w:bCs/>
          <w:sz w:val="32"/>
          <w:szCs w:val="32"/>
          <w:lang w:val="en-US" w:eastAsia="zh-CN"/>
        </w:rPr>
        <w:t>整合精简，</w:t>
      </w:r>
      <w:r>
        <w:rPr>
          <w:rFonts w:hint="default" w:ascii="楷体" w:hAnsi="楷体" w:eastAsia="楷体" w:cs="楷体"/>
          <w:b/>
          <w:bCs/>
          <w:sz w:val="32"/>
          <w:szCs w:val="32"/>
          <w:lang w:val="en-US" w:eastAsia="zh-CN"/>
        </w:rPr>
        <w:t>拓展优化</w:t>
      </w:r>
      <w:r>
        <w:rPr>
          <w:rFonts w:hint="eastAsia" w:ascii="楷体" w:hAnsi="楷体" w:eastAsia="楷体" w:cs="楷体"/>
          <w:b/>
          <w:bCs/>
          <w:sz w:val="32"/>
          <w:szCs w:val="32"/>
          <w:lang w:val="en-US" w:eastAsia="zh-CN"/>
        </w:rPr>
        <w:t>流程。</w:t>
      </w:r>
      <w:r>
        <w:rPr>
          <w:rFonts w:hint="default" w:ascii="仿宋_GB2312" w:hAnsi="仿宋_GB2312" w:eastAsia="仿宋_GB2312" w:cs="仿宋_GB2312"/>
          <w:sz w:val="32"/>
          <w:szCs w:val="32"/>
          <w:lang w:val="en-US" w:eastAsia="zh-CN"/>
        </w:rPr>
        <w:t>为进一步提升企业办事体验和审批效率，省交通运输厅坚持问题导向，聚焦企业需求，牵头</w:t>
      </w:r>
      <w:r>
        <w:rPr>
          <w:rFonts w:hint="eastAsia" w:ascii="仿宋_GB2312" w:hAnsi="仿宋_GB2312" w:eastAsia="仿宋_GB2312" w:cs="仿宋_GB2312"/>
          <w:sz w:val="32"/>
          <w:szCs w:val="32"/>
          <w:lang w:val="en-US" w:eastAsia="zh-CN"/>
        </w:rPr>
        <w:t>对“大件运输一件事”所涉及的三个业务事项表单要素、材料要素、条件要素等进行整合，生成大件运输“一件事”统一的办理情形、申请表单、材料清单、办理条件、业务流程、承诺时限等，形成大件运输“一件事”基础办事指南</w:t>
      </w:r>
      <w:r>
        <w:rPr>
          <w:rFonts w:hint="default"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val="en-US" w:eastAsia="zh-CN"/>
        </w:rPr>
        <w:t>依托省集成化办理平台将三个业务事项的申报审批流程进行整合优化，</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省集成化办理平台统一收件后，根据办理情形，分别流转至福建省大件运输并联许可系统、各设区市负责特殊车辆在城市道路上行驶审批的业务系统和省集成化办理平台（公安部门受理端）进行受理和并联审批</w:t>
      </w:r>
      <w:r>
        <w:rPr>
          <w:rFonts w:hint="default" w:ascii="仿宋_GB2312" w:hAnsi="仿宋_GB2312" w:eastAsia="仿宋_GB2312" w:cs="仿宋_GB2312"/>
          <w:sz w:val="32"/>
          <w:szCs w:val="32"/>
          <w:lang w:val="en-US" w:eastAsia="zh-CN"/>
        </w:rPr>
        <w:t>。此外，省交通运输厅积极拓展联办功能，</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lang w:val="en-US" w:eastAsia="zh-CN"/>
        </w:rPr>
        <w:t>大件运输并联许可系统为各高速公路交警支队及各设区市公安交管部门设置反馈意见账号，</w:t>
      </w:r>
      <w:r>
        <w:rPr>
          <w:rFonts w:hint="default" w:ascii="仿宋_GB2312" w:hAnsi="仿宋_GB2312" w:eastAsia="仿宋_GB2312" w:cs="仿宋_GB2312"/>
          <w:sz w:val="32"/>
          <w:szCs w:val="32"/>
          <w:lang w:val="en-US" w:eastAsia="zh-CN"/>
        </w:rPr>
        <w:t>将原先三类大件运输征求公安交管部门意见从线下“搬到”线上，</w:t>
      </w:r>
      <w:r>
        <w:rPr>
          <w:rFonts w:hint="eastAsia" w:ascii="仿宋_GB2312" w:hAnsi="仿宋_GB2312" w:eastAsia="仿宋_GB2312" w:cs="仿宋_GB2312"/>
          <w:sz w:val="32"/>
          <w:szCs w:val="32"/>
          <w:lang w:val="en-US" w:eastAsia="zh-CN"/>
        </w:rPr>
        <w:t>实现大件运输征求公安意见全程网办。</w:t>
      </w:r>
    </w:p>
    <w:p>
      <w:pPr>
        <w:keepNext w:val="0"/>
        <w:keepLines w:val="0"/>
        <w:pageBreakBefore w:val="0"/>
        <w:widowControl/>
        <w:kinsoku/>
        <w:wordWrap/>
        <w:overflowPunct/>
        <w:topLinePunct w:val="0"/>
        <w:autoSpaceDE/>
        <w:autoSpaceDN/>
        <w:bidi w:val="0"/>
        <w:spacing w:line="600" w:lineRule="exact"/>
        <w:ind w:firstLine="642"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（三）多端</w:t>
      </w:r>
      <w:r>
        <w:rPr>
          <w:rFonts w:hint="default" w:ascii="楷体" w:hAnsi="楷体" w:eastAsia="楷体" w:cs="楷体"/>
          <w:b/>
          <w:bCs/>
          <w:sz w:val="32"/>
          <w:szCs w:val="32"/>
          <w:lang w:val="en-US" w:eastAsia="zh-CN"/>
        </w:rPr>
        <w:t>渠道</w:t>
      </w:r>
      <w:r>
        <w:rPr>
          <w:rFonts w:hint="eastAsia" w:ascii="楷体" w:hAnsi="楷体" w:eastAsia="楷体" w:cs="楷体"/>
          <w:b/>
          <w:bCs/>
          <w:sz w:val="32"/>
          <w:szCs w:val="32"/>
          <w:lang w:val="en-US" w:eastAsia="zh-CN"/>
        </w:rPr>
        <w:t>建设，</w:t>
      </w:r>
      <w:r>
        <w:rPr>
          <w:rFonts w:hint="default" w:ascii="楷体" w:hAnsi="楷体" w:eastAsia="楷体" w:cs="楷体"/>
          <w:b/>
          <w:bCs/>
          <w:sz w:val="32"/>
          <w:szCs w:val="32"/>
          <w:lang w:val="en-US" w:eastAsia="zh-CN"/>
        </w:rPr>
        <w:t>全面</w:t>
      </w:r>
      <w:r>
        <w:rPr>
          <w:rFonts w:hint="eastAsia" w:ascii="楷体" w:hAnsi="楷体" w:eastAsia="楷体" w:cs="楷体"/>
          <w:b/>
          <w:bCs/>
          <w:sz w:val="32"/>
          <w:szCs w:val="32"/>
          <w:lang w:val="en-US" w:eastAsia="zh-CN"/>
        </w:rPr>
        <w:t>提升服务。</w:t>
      </w: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lang w:val="en-US" w:eastAsia="zh-CN"/>
        </w:rPr>
        <w:t>对申报渠道多样化需求，省交通运输厅积极对接省大数据集团和地市政务服务中心，为企业提供“三端”服务：</w:t>
      </w:r>
      <w:r>
        <w:rPr>
          <w:rFonts w:hint="eastAsia" w:ascii="仿宋_GB2312" w:hAnsi="仿宋_GB2312" w:eastAsia="仿宋_GB2312" w:cs="仿宋_GB2312"/>
          <w:sz w:val="32"/>
          <w:szCs w:val="32"/>
          <w:lang w:val="en-US" w:eastAsia="zh-CN"/>
        </w:rPr>
        <w:t>在线上端，开发省集成化办理平台和闽政通APP收件平台；在线下端，各设区市交通运输部门、政务服务中心将大件运输“一件事”入驻市级政务服务中心“高效办成一件事”综窗，提供申报咨询和“帮代办”服务；在自助端，</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各设区市政务服务中心将大件运输“一件事”相关功能嵌入“e政务”自助机，便于申请人自助申报。实现线上“一次告知、一表申请、一次提交、一次办结”，线下“一窗受理、一站办结”，切实提升企业和群众办事的便捷度、满意度和获得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大件运输申请由过去分别向公安、交通运输和住建等</w:t>
      </w:r>
      <w:r>
        <w:rPr>
          <w:rFonts w:hint="default" w:ascii="仿宋_GB2312" w:hAnsi="仿宋_GB2312" w:eastAsia="仿宋_GB2312" w:cs="仿宋_GB2312"/>
          <w:sz w:val="32"/>
          <w:szCs w:val="32"/>
          <w:lang w:val="en-US" w:eastAsia="zh-CN"/>
        </w:rPr>
        <w:t>部门多头、多系统和多次跑动</w:t>
      </w:r>
      <w:r>
        <w:rPr>
          <w:rFonts w:hint="eastAsia" w:ascii="仿宋_GB2312" w:hAnsi="仿宋_GB2312" w:eastAsia="仿宋_GB2312" w:cs="仿宋_GB2312"/>
          <w:sz w:val="32"/>
          <w:szCs w:val="32"/>
          <w:lang w:val="en-US" w:eastAsia="zh-CN"/>
        </w:rPr>
        <w:t>申报审批，转为现在的只需向大件运输“一件事”平台申报审批</w:t>
      </w:r>
      <w:r>
        <w:rPr>
          <w:rFonts w:hint="default" w:ascii="仿宋_GB2312" w:hAnsi="仿宋_GB2312" w:eastAsia="仿宋_GB2312" w:cs="仿宋_GB2312"/>
          <w:sz w:val="32"/>
          <w:szCs w:val="32"/>
          <w:lang w:val="en-US" w:eastAsia="zh-CN"/>
        </w:rPr>
        <w:t>，就可实现多部门联合审批，成效明显</w:t>
      </w:r>
      <w:r>
        <w:rPr>
          <w:rFonts w:hint="eastAsia" w:ascii="仿宋_GB2312" w:hAnsi="仿宋_GB2312" w:eastAsia="仿宋_GB2312" w:cs="仿宋_GB2312"/>
          <w:sz w:val="32"/>
          <w:szCs w:val="32"/>
          <w:lang w:val="en-US" w:eastAsia="zh-CN"/>
        </w:rPr>
        <w:t>。一是办理</w:t>
      </w:r>
      <w:r>
        <w:rPr>
          <w:rFonts w:hint="default" w:ascii="仿宋_GB2312" w:hAnsi="仿宋_GB2312" w:eastAsia="仿宋_GB2312" w:cs="仿宋_GB2312"/>
          <w:sz w:val="32"/>
          <w:szCs w:val="32"/>
          <w:lang w:val="en-US" w:eastAsia="zh-CN"/>
        </w:rPr>
        <w:t>时限</w:t>
      </w:r>
      <w:r>
        <w:rPr>
          <w:rFonts w:hint="eastAsia" w:ascii="仿宋_GB2312" w:hAnsi="仿宋_GB2312" w:eastAsia="仿宋_GB2312" w:cs="仿宋_GB2312"/>
          <w:sz w:val="32"/>
          <w:szCs w:val="32"/>
          <w:lang w:val="en-US" w:eastAsia="zh-CN"/>
        </w:rPr>
        <w:t>更短了，由过去的15个工作日缩短为现在的10个工作日；二是跑动次数更少了，由过去的需跑动3次缩减为现在的只需跑动1次；三是递交的材料更简化了，由过去的需递交材料20份精简为现在的14份。</w:t>
      </w: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案例4：福建省优化审批服务培育演艺经济“新赛道”</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9"/>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着力做大做强做优文旅经济</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outlineLvl w:val="9"/>
        <w:rPr>
          <w:rFonts w:hint="eastAsia" w:ascii="Times New Roman" w:hAnsi="Times New Roman" w:eastAsia="仿宋_GB2312" w:cs="Times New Roman"/>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00" w:right="-630" w:rightChars="-300" w:firstLine="60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0"/>
          <w:szCs w:val="30"/>
          <w:lang w:val="en-US" w:eastAsia="zh-CN" w:bidi="ar-SA"/>
        </w:rPr>
        <w:t>摘 要：</w:t>
      </w:r>
      <w:r>
        <w:rPr>
          <w:rFonts w:hint="eastAsia" w:ascii="仿宋_GB2312" w:hAnsi="仿宋_GB2312" w:eastAsia="仿宋_GB2312" w:cs="仿宋_GB2312"/>
          <w:sz w:val="32"/>
          <w:szCs w:val="32"/>
          <w:lang w:val="en-US" w:eastAsia="zh-CN"/>
        </w:rPr>
        <w:t>省文旅厅将发展演艺经济作为做大做强做优文旅经济的“新赛道”，全力推动大型营业性演出市场高质量发展，成为我省文旅经济的新亮点。激活市场经营主体活力，优化提升政务服务能力，充分发挥政策激励作用，进一步促进我省演出市场健康有序发展、繁荣演艺经济，丰富人民群众精神文化生活。加快文旅深度融合，将福建打造成为中国东南沿海演艺经济高地和“常来常往、常来常想、常来常新”的世界知名旅游目的地。</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在省委省政府的领导下，近年来，福建省文化和旅游</w:t>
      </w:r>
      <w:r>
        <w:rPr>
          <w:rFonts w:hint="default" w:ascii="仿宋_GB2312" w:hAnsi="仿宋_GB2312" w:eastAsia="仿宋_GB2312" w:cs="仿宋_GB2312"/>
          <w:sz w:val="32"/>
          <w:szCs w:val="32"/>
          <w:lang w:val="en-US" w:eastAsia="zh-CN"/>
        </w:rPr>
        <w:t>厅认真学习领会习近平文化思想，全面贯彻落实</w:t>
      </w:r>
      <w:r>
        <w:rPr>
          <w:rFonts w:hint="eastAsia" w:ascii="仿宋_GB2312" w:hAnsi="仿宋_GB2312" w:eastAsia="仿宋_GB2312" w:cs="仿宋_GB2312"/>
          <w:sz w:val="32"/>
          <w:szCs w:val="32"/>
          <w:lang w:val="en-US" w:eastAsia="zh-CN"/>
        </w:rPr>
        <w:t>全国旅游发展大会和</w:t>
      </w:r>
      <w:r>
        <w:rPr>
          <w:rFonts w:hint="default" w:ascii="仿宋_GB2312" w:hAnsi="仿宋_GB2312" w:eastAsia="仿宋_GB2312" w:cs="仿宋_GB2312"/>
          <w:sz w:val="32"/>
          <w:szCs w:val="32"/>
          <w:lang w:val="en-US" w:eastAsia="zh-CN"/>
        </w:rPr>
        <w:t>全省文旅经济发展大会精神，</w:t>
      </w:r>
      <w:r>
        <w:rPr>
          <w:rFonts w:hint="eastAsia" w:ascii="仿宋_GB2312" w:hAnsi="仿宋_GB2312" w:eastAsia="仿宋_GB2312" w:cs="仿宋_GB2312"/>
          <w:sz w:val="32"/>
          <w:szCs w:val="32"/>
          <w:lang w:val="en-US" w:eastAsia="zh-CN"/>
        </w:rPr>
        <w:t>紧紧围绕打造世界知名旅游目的地的目标，将发展演艺经济作为做大做强做优文旅经济的“新赛道”，抢抓演出行业复苏重振的机遇期，久久为功，全力推动大型营业性演出市场高质量发展，成为我省文旅经济的新亮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overflowPunct/>
        <w:topLinePunct w:val="0"/>
        <w:autoSpaceDE/>
        <w:autoSpaceDN/>
        <w:bidi w:val="0"/>
        <w:adjustRightInd/>
        <w:spacing w:line="600" w:lineRule="exact"/>
        <w:ind w:right="0" w:rightChars="0" w:firstLine="642" w:firstLineChars="200"/>
        <w:jc w:val="both"/>
        <w:textAlignment w:val="top"/>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（一）突出政策扶持，打开“新风口”。</w:t>
      </w:r>
      <w:r>
        <w:rPr>
          <w:rFonts w:hint="eastAsia" w:ascii="仿宋_GB2312" w:hAnsi="仿宋_GB2312" w:eastAsia="仿宋_GB2312" w:cs="仿宋_GB2312"/>
          <w:sz w:val="32"/>
          <w:szCs w:val="32"/>
          <w:lang w:val="en-US" w:eastAsia="zh-CN"/>
        </w:rPr>
        <w:t>福建省文化和旅游厅2024年10月发布《繁荣我省演出市场打造东南演艺经济高地和两岸流行文化中心的</w:t>
      </w:r>
      <w:r>
        <w:rPr>
          <w:rFonts w:hint="default" w:ascii="仿宋_GB2312" w:hAnsi="仿宋_GB2312" w:eastAsia="仿宋_GB2312" w:cs="仿宋_GB2312"/>
          <w:sz w:val="32"/>
          <w:szCs w:val="32"/>
          <w:lang w:val="en" w:eastAsia="zh-CN"/>
        </w:rPr>
        <w:t>暂行</w:t>
      </w:r>
      <w:r>
        <w:rPr>
          <w:rFonts w:hint="eastAsia" w:ascii="仿宋_GB2312" w:hAnsi="仿宋_GB2312" w:eastAsia="仿宋_GB2312" w:cs="仿宋_GB2312"/>
          <w:sz w:val="32"/>
          <w:szCs w:val="32"/>
          <w:lang w:val="en-US" w:eastAsia="zh-CN"/>
        </w:rPr>
        <w:t>办法》，扶持首次来闽、全国首演在闽和首次打造演艺新空间的演出主办单位单家演艺机构在闽举办演唱会最高可获奖补350万元。福建省文旅厅将加快构建体系完备的演出市场生态链，让“为一场演出赴一座城”成为常态，为做大做强做优文旅经济增添动力活力，着力打造东南演艺经济高地</w:t>
      </w:r>
      <w:r>
        <w:rPr>
          <w:rFonts w:hint="default" w:ascii="仿宋_GB2312" w:hAnsi="仿宋_GB2312" w:eastAsia="仿宋_GB2312" w:cs="仿宋_GB2312"/>
          <w:sz w:val="32"/>
          <w:szCs w:val="32"/>
          <w:lang w:val="en" w:eastAsia="zh-CN"/>
        </w:rPr>
        <w:t>和</w:t>
      </w:r>
      <w:r>
        <w:rPr>
          <w:rFonts w:hint="eastAsia" w:ascii="仿宋_GB2312" w:hAnsi="仿宋_GB2312" w:eastAsia="仿宋_GB2312" w:cs="仿宋_GB2312"/>
          <w:sz w:val="32"/>
          <w:szCs w:val="32"/>
          <w:lang w:val="en-US" w:eastAsia="zh-CN"/>
        </w:rPr>
        <w:t>两岸流行文化中心。</w:t>
      </w:r>
    </w:p>
    <w:p>
      <w:pPr>
        <w:keepNext w:val="0"/>
        <w:keepLines w:val="0"/>
        <w:pageBreakBefore w:val="0"/>
        <w:widowControl w:val="0"/>
        <w:kinsoku/>
        <w:wordWrap/>
        <w:overflowPunct/>
        <w:topLinePunct w:val="0"/>
        <w:autoSpaceDE/>
        <w:autoSpaceDN/>
        <w:bidi w:val="0"/>
        <w:adjustRightInd/>
        <w:spacing w:line="600" w:lineRule="exact"/>
        <w:ind w:right="0" w:rightChars="0" w:firstLine="642" w:firstLineChars="200"/>
        <w:jc w:val="both"/>
        <w:textAlignment w:val="top"/>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 xml:space="preserve"> （二）优化内容供给，做大“新流量”。</w:t>
      </w:r>
      <w:r>
        <w:rPr>
          <w:rFonts w:hint="eastAsia" w:ascii="仿宋_GB2312" w:hAnsi="仿宋_GB2312" w:eastAsia="仿宋_GB2312" w:cs="仿宋_GB2312"/>
          <w:sz w:val="32"/>
          <w:szCs w:val="32"/>
          <w:lang w:val="en-US" w:eastAsia="zh-CN"/>
        </w:rPr>
        <w:t>引进世界知名莫斯科柴可夫斯基音乐学院交响乐团、</w:t>
      </w:r>
      <w:r>
        <w:rPr>
          <w:rFonts w:hint="default" w:ascii="仿宋_GB2312" w:hAnsi="仿宋_GB2312" w:eastAsia="仿宋_GB2312" w:cs="仿宋_GB2312"/>
          <w:sz w:val="32"/>
          <w:szCs w:val="32"/>
          <w:lang w:val="en-US" w:eastAsia="zh-CN"/>
        </w:rPr>
        <w:t>麦克·凯莫爵士钢琴家、西班牙马德里弗拉明戈舞团</w:t>
      </w:r>
      <w:r>
        <w:rPr>
          <w:rFonts w:hint="eastAsia" w:ascii="仿宋_GB2312" w:hAnsi="仿宋_GB2312" w:eastAsia="仿宋_GB2312" w:cs="仿宋_GB2312"/>
          <w:sz w:val="32"/>
          <w:szCs w:val="32"/>
          <w:lang w:val="en-US" w:eastAsia="zh-CN"/>
        </w:rPr>
        <w:t>、法语原版音乐剧《唐璜》等高雅音乐，让我省观众不出国门，就可在家门口欣赏世界音乐大师的表演；引进港澳台明星周杰伦演唱会、张学友60+巡回演唱会、五月天、蔡依林2024巡回演唱会等人气明星将全国粉丝的情绪价值拉满，更将城市流量拉满，仅周杰伦福州演唱会吸引歌迷近25万人次，带动文旅消费超7亿元；更有群众游客可乐可享的音乐节：如泉州首个闽南语主题好势音乐节、2024福州草莓音乐节、厦门2024元气森林音乐节等，集结了Z世代最爱的音乐曲风，汇集大型音乐、文艺、潮流秀。这些形成了文旅融合、丰富多样的大型演出内容供给，最大程度满足广大观众观演需求。截至2024年10月底，共审批大型营业性演出项目66个，同比增长210%，演出场次167场次，同比增长255%。　　</w:t>
      </w:r>
    </w:p>
    <w:p>
      <w:pPr>
        <w:keepNext w:val="0"/>
        <w:keepLines w:val="0"/>
        <w:pageBreakBefore w:val="0"/>
        <w:widowControl w:val="0"/>
        <w:kinsoku/>
        <w:wordWrap/>
        <w:overflowPunct/>
        <w:topLinePunct w:val="0"/>
        <w:autoSpaceDE/>
        <w:autoSpaceDN/>
        <w:bidi w:val="0"/>
        <w:adjustRightInd/>
        <w:spacing w:line="600" w:lineRule="exact"/>
        <w:ind w:right="0" w:rightChars="0" w:firstLine="642" w:firstLineChars="200"/>
        <w:jc w:val="both"/>
        <w:textAlignment w:val="top"/>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（三）优化活动审批，培育“新蓝海”。</w:t>
      </w:r>
      <w:r>
        <w:rPr>
          <w:rFonts w:hint="eastAsia" w:ascii="仿宋_GB2312" w:hAnsi="仿宋_GB2312" w:eastAsia="仿宋_GB2312" w:cs="仿宋_GB2312"/>
          <w:sz w:val="32"/>
          <w:szCs w:val="32"/>
          <w:lang w:val="en-US" w:eastAsia="zh-CN"/>
        </w:rPr>
        <w:t>依托政务服务平台对营业性演出活动“全程网办”，实施审批材料“容缺预审”制度，在法定时限基础上压减审批时间60%，协调开展省内跨区域巡演活动审批，设立大型演出绿色审批通道，加快引进热门演出项目。截至2024年10月底，共审批设立演出经纪机构199家，同比增长148%，设立内地演出活动2276批次，同比增长29%。《办法》中提到对来闽演出的全球知名艺术家和重要演出团组提供快速通关等便利化服务</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盘活闲置资产，加大场馆建设，形成演出场所的完备布局，保障各类演出形式、不同影响力级别的艺人演出。</w:t>
      </w:r>
    </w:p>
    <w:p>
      <w:pPr>
        <w:keepNext w:val="0"/>
        <w:keepLines w:val="0"/>
        <w:pageBreakBefore w:val="0"/>
        <w:widowControl w:val="0"/>
        <w:kinsoku/>
        <w:wordWrap/>
        <w:overflowPunct/>
        <w:topLinePunct w:val="0"/>
        <w:autoSpaceDE/>
        <w:autoSpaceDN/>
        <w:bidi w:val="0"/>
        <w:adjustRightInd/>
        <w:spacing w:line="600" w:lineRule="exact"/>
        <w:ind w:right="0" w:rightChars="0" w:firstLine="642" w:firstLineChars="200"/>
        <w:jc w:val="both"/>
        <w:textAlignment w:val="top"/>
        <w:outlineLvl w:val="2"/>
        <w:rPr>
          <w:rFonts w:hint="default" w:ascii="Times New Roman" w:hAnsi="Times New Roman" w:eastAsia="仿宋_GB2312" w:cs="Times New Roman"/>
          <w:b w:val="0"/>
          <w:bCs w:val="0"/>
          <w:sz w:val="32"/>
          <w:szCs w:val="32"/>
        </w:rPr>
      </w:pPr>
      <w:r>
        <w:rPr>
          <w:rFonts w:hint="default" w:ascii="楷体" w:hAnsi="楷体" w:eastAsia="楷体" w:cs="楷体"/>
          <w:b/>
          <w:bCs/>
          <w:sz w:val="32"/>
          <w:szCs w:val="32"/>
          <w:lang w:val="en-US" w:eastAsia="zh-CN"/>
        </w:rPr>
        <w:t>（</w:t>
      </w:r>
      <w:r>
        <w:rPr>
          <w:rFonts w:hint="eastAsia" w:ascii="楷体" w:hAnsi="楷体" w:eastAsia="楷体" w:cs="楷体"/>
          <w:b/>
          <w:bCs/>
          <w:sz w:val="32"/>
          <w:szCs w:val="32"/>
          <w:lang w:val="en-US" w:eastAsia="zh-CN"/>
        </w:rPr>
        <w:t>四</w:t>
      </w:r>
      <w:r>
        <w:rPr>
          <w:rFonts w:hint="default" w:ascii="楷体" w:hAnsi="楷体" w:eastAsia="楷体" w:cs="楷体"/>
          <w:b/>
          <w:bCs/>
          <w:sz w:val="32"/>
          <w:szCs w:val="32"/>
          <w:lang w:val="en-US" w:eastAsia="zh-CN"/>
        </w:rPr>
        <w:t>）</w:t>
      </w:r>
      <w:r>
        <w:rPr>
          <w:rFonts w:hint="eastAsia" w:ascii="楷体" w:hAnsi="楷体" w:eastAsia="楷体" w:cs="楷体"/>
          <w:b/>
          <w:bCs/>
          <w:sz w:val="32"/>
          <w:szCs w:val="32"/>
          <w:lang w:val="en-US" w:eastAsia="zh-CN"/>
        </w:rPr>
        <w:t>织密安全防线，筑牢“防火墙”。</w:t>
      </w:r>
      <w:r>
        <w:rPr>
          <w:rFonts w:hint="eastAsia" w:ascii="仿宋_GB2312" w:hAnsi="仿宋_GB2312" w:eastAsia="仿宋_GB2312" w:cs="仿宋_GB2312"/>
          <w:sz w:val="32"/>
          <w:szCs w:val="32"/>
          <w:lang w:val="en-US" w:eastAsia="zh-CN"/>
        </w:rPr>
        <w:t>优化演出活动审批，采用</w:t>
      </w:r>
      <w:r>
        <w:rPr>
          <w:rFonts w:hint="default" w:ascii="仿宋_GB2312" w:hAnsi="仿宋_GB2312" w:eastAsia="仿宋_GB2312" w:cs="仿宋_GB2312"/>
          <w:sz w:val="32"/>
          <w:szCs w:val="32"/>
          <w:lang w:val="en-US" w:eastAsia="zh-CN"/>
        </w:rPr>
        <w:t>演出审批告知承诺机制，提前告知底线红线，严格自审演出内容，防止演出活动出现法律法规禁止内容。将社会关注度高、票务供需紧张的营业性演出作为重点监管对象，提前进行分析研判，超前部署。严格执行在取得行政审批手续后方能通过平台售票的规定，保证单场演出不低于核准观众数量的85%向社会公开销售门票，试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强实名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购票，对于打击捂票炒票和溢价售票等违法行为效果明显，有效处置诉求和投诉件</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80条，群众满意率达100%。</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文旅厅精准把握国内外演艺市场发展潮流，将演艺经济作为发展文旅经济的新赛道，全力打造世界知名旅游目的地的重磅之作。全省文化“大餐”移步换景，提供了精彩视听盛宴，有效增强了人民群众的文化获得感、幸福感。2023年，全省营业性演出场次8163场，接待观众603万人次，演出收入8.73亿元，与2019年同期相比场次增长4.7倍。2024前三季度更加火爆，全省营业性演出25278场，同比增长54%，观演观众527.4万人次，同比增长96%，营业总收入25.3亿元，同比增长67.5%。周杰伦、张学友、陈奕迅、蔡依林等一批知名度高的明星演唱会，“跟着演出去旅行”成为文化和旅游行业“新爆点”。</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after="0" w:line="60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案例5：福建省构建线上线下“一站式”服务平台</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高效办成退役军人服务“一件事”</w:t>
      </w:r>
    </w:p>
    <w:p>
      <w:pPr>
        <w:keepNext w:val="0"/>
        <w:keepLines w:val="0"/>
        <w:pageBreakBefore w:val="0"/>
        <w:tabs>
          <w:tab w:val="left" w:pos="1571"/>
        </w:tabs>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p>
    <w:p>
      <w:pPr>
        <w:pStyle w:val="5"/>
        <w:keepNext w:val="0"/>
        <w:keepLines w:val="0"/>
        <w:pageBreakBefore w:val="0"/>
        <w:kinsoku/>
        <w:wordWrap/>
        <w:overflowPunct/>
        <w:topLinePunct w:val="0"/>
        <w:bidi w:val="0"/>
        <w:spacing w:line="600" w:lineRule="exact"/>
        <w:ind w:left="0" w:leftChars="0" w:firstLine="60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0"/>
          <w:szCs w:val="30"/>
          <w:lang w:val="en-US" w:eastAsia="zh-CN" w:bidi="ar-SA"/>
        </w:rPr>
        <w:t>摘 要：</w:t>
      </w:r>
      <w:r>
        <w:rPr>
          <w:rFonts w:hint="eastAsia" w:ascii="仿宋_GB2312" w:hAnsi="仿宋_GB2312" w:eastAsia="仿宋_GB2312" w:cs="仿宋_GB2312"/>
          <w:kern w:val="2"/>
          <w:sz w:val="32"/>
          <w:szCs w:val="32"/>
          <w:lang w:val="en-US" w:eastAsia="zh-CN" w:bidi="ar-SA"/>
        </w:rPr>
        <w:t>深入实施“精准服务工作法”，全力打造线上、线下同标、同质的“一站式”办理平台，让数据“多跑路”，退役军人“少跑腿”。2024年9月“军人退役一件事”正式升级为退役军人服务“一件事”，在全国率先将“医保视同缴费年限认定”和医保关系转移接续业务加入并联审批事项，从原先的12个并联事项升级为13个并联审批事项，其中医保关系转移接续业务通过“一件事”平台申请即可享受“免申即享”。</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tabs>
          <w:tab w:val="left" w:pos="1571"/>
        </w:tabs>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贯彻落实党的二十大和二十届二中、三中全会精神，习近平总书记关于退役军人工作重要论述和网络强国重要思想，依据《国务院办公厅关于印发〈“高效办成一件事”2024年度第一批重点事项清单〉的通知》（国办函〔2024〕53号），省退役军人事务厅进一步全面深化改革，充分发挥数据要素乘数效应，创新打造福建省退役军人服务“一件事”（以下简称“一件事”），将涉及退役军人返乡的13个办理事项（比国家事项清单多2</w:t>
      </w:r>
      <w:r>
        <w:rPr>
          <w:rFonts w:hint="default"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eastAsia="zh-CN"/>
        </w:rPr>
        <w:t>）集成为“一窗办、一起办、一次办”，以省心、贴心、暖心的数字化服务帮助退役军人迈好工作转轨、事业转型的第一步，增强他们的幸福感和获得感。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tabs>
          <w:tab w:val="left" w:pos="1571"/>
        </w:tabs>
        <w:kinsoku/>
        <w:wordWrap/>
        <w:overflowPunct/>
        <w:topLinePunct w:val="0"/>
        <w:bidi w:val="0"/>
        <w:spacing w:line="600" w:lineRule="exact"/>
        <w:ind w:firstLine="642" w:firstLineChars="200"/>
        <w:outlineLvl w:val="2"/>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（一）创新服务模式。</w:t>
      </w:r>
      <w:r>
        <w:rPr>
          <w:rFonts w:hint="eastAsia" w:ascii="仿宋_GB2312" w:hAnsi="仿宋_GB2312" w:eastAsia="仿宋_GB2312" w:cs="仿宋_GB2312"/>
          <w:sz w:val="32"/>
          <w:szCs w:val="32"/>
          <w:lang w:val="en-US" w:eastAsia="zh-CN"/>
        </w:rPr>
        <w:t>系统打通各厅局间的数据壁垒，主动对接16个省公共信息平台和业务信息系统，将关联性强、涉及多部门的13个“单”事项整合为退役军人视角的“一件事”，通过数据归并、数据共享、并联审批等方式，精简申报材料和表单，为退役士兵提供涵盖对接退役、组织、公安、人社、医保等部门业务的“一站式”服务。对退役士兵实现办理时间压缩70%、申报材料减少30%、跑动次数缩减70%以上；对退役军官（含军队退休军士）实现办理时间压缩30%、申报材料减少40%、免跑腿的实际成效。</w:t>
      </w:r>
    </w:p>
    <w:p>
      <w:pPr>
        <w:pStyle w:val="9"/>
        <w:keepNext w:val="0"/>
        <w:keepLines w:val="0"/>
        <w:pageBreakBefore w:val="0"/>
        <w:kinsoku/>
        <w:wordWrap/>
        <w:overflowPunct/>
        <w:topLinePunct w:val="0"/>
        <w:bidi w:val="0"/>
        <w:spacing w:after="0" w:line="600" w:lineRule="exact"/>
        <w:ind w:firstLine="642" w:firstLineChars="200"/>
        <w:outlineLvl w:val="2"/>
        <w:rPr>
          <w:rFonts w:hint="eastAsia"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（二）创新服务流程。</w:t>
      </w:r>
      <w:r>
        <w:rPr>
          <w:rFonts w:hint="eastAsia" w:ascii="仿宋_GB2312" w:hAnsi="仿宋_GB2312" w:eastAsia="仿宋_GB2312" w:cs="仿宋_GB2312"/>
          <w:kern w:val="2"/>
          <w:sz w:val="32"/>
          <w:szCs w:val="32"/>
          <w:lang w:val="en-US" w:eastAsia="zh-CN" w:bidi="ar-SA"/>
        </w:rPr>
        <w:t>积极探索流程更简、办事更快、服务更好的服务保障新模式，对标国务院办公厅明确的11个办理事项，我省取得3点突破：</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联合省委组织部率先推出“党（团）员组织关系转接”线上办，助力推动退役士兵党员100%纳入基层党组织管理。</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联合省公安厅统一全省线上、线下收件标准，深化元户籍地址、电子证照等数据共享，在全国首家实现退役军人恢复户口登记业务全类型（家庭户口、独立户口、集体户口）、全流程“掌上办”、免跑腿。</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联合省医保局全面</w:t>
      </w:r>
      <w:r>
        <w:rPr>
          <w:rFonts w:hint="default" w:ascii="仿宋_GB2312" w:hAnsi="仿宋_GB2312" w:eastAsia="仿宋_GB2312" w:cs="仿宋_GB2312"/>
          <w:kern w:val="2"/>
          <w:sz w:val="32"/>
          <w:szCs w:val="32"/>
          <w:lang w:val="en-US" w:eastAsia="zh-CN" w:bidi="ar-SA"/>
        </w:rPr>
        <w:t>深化</w:t>
      </w:r>
      <w:r>
        <w:rPr>
          <w:rFonts w:hint="eastAsia" w:ascii="仿宋_GB2312" w:hAnsi="仿宋_GB2312" w:eastAsia="仿宋_GB2312" w:cs="仿宋_GB2312"/>
          <w:kern w:val="2"/>
          <w:sz w:val="32"/>
          <w:szCs w:val="32"/>
          <w:lang w:val="en-US" w:eastAsia="zh-CN" w:bidi="ar-SA"/>
        </w:rPr>
        <w:t>改革，此次升级过程中，在政策支撑层面，率先在全国推出省内落户安置的退役军人通过“一件事”平台办理医保参保登记即享受医保关系转移接续免申即享服务，精减办理环节；在技术保障上，强化数据赋能，推动数据共享，采取容缺纸质材料方式，实现医保部门联办</w:t>
      </w:r>
      <w:r>
        <w:rPr>
          <w:rFonts w:hint="default" w:ascii="仿宋_GB2312" w:hAnsi="仿宋_GB2312" w:eastAsia="仿宋_GB2312" w:cs="仿宋_GB2312"/>
          <w:kern w:val="2"/>
          <w:sz w:val="32"/>
          <w:szCs w:val="32"/>
          <w:lang w:val="en-US" w:eastAsia="zh-CN" w:bidi="ar-SA"/>
        </w:rPr>
        <w:t>事项</w:t>
      </w:r>
      <w:r>
        <w:rPr>
          <w:rFonts w:hint="eastAsia" w:ascii="仿宋_GB2312" w:hAnsi="仿宋_GB2312" w:eastAsia="仿宋_GB2312" w:cs="仿宋_GB2312"/>
          <w:kern w:val="2"/>
          <w:sz w:val="32"/>
          <w:szCs w:val="32"/>
          <w:lang w:val="en-US" w:eastAsia="zh-CN" w:bidi="ar-SA"/>
        </w:rPr>
        <w:t>“零跑腿”；在创新机制上，全国首家推出“医保视同缴费年限认定”联办事项，为全省退役军人提供省内互认、服役记录终身跟随的“一件事”增值服务，实现退役军人服役期间和地方医保参保无缝接轨，免除后顾之忧。</w:t>
      </w:r>
    </w:p>
    <w:p>
      <w:pPr>
        <w:keepNext w:val="0"/>
        <w:keepLines w:val="0"/>
        <w:pageBreakBefore w:val="0"/>
        <w:kinsoku/>
        <w:wordWrap/>
        <w:overflowPunct/>
        <w:topLinePunct w:val="0"/>
        <w:bidi w:val="0"/>
        <w:spacing w:line="600" w:lineRule="exact"/>
        <w:ind w:firstLine="642" w:firstLineChars="200"/>
        <w:outlineLvl w:val="2"/>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（三）创新服务理念。</w:t>
      </w:r>
      <w:r>
        <w:rPr>
          <w:rFonts w:hint="eastAsia" w:ascii="仿宋_GB2312" w:hAnsi="仿宋_GB2312" w:eastAsia="仿宋_GB2312" w:cs="仿宋_GB2312"/>
          <w:b/>
          <w:bCs/>
          <w:sz w:val="32"/>
          <w:szCs w:val="32"/>
        </w:rPr>
        <w:t>服务指引明晰，</w:t>
      </w:r>
      <w:r>
        <w:rPr>
          <w:rFonts w:hint="eastAsia" w:ascii="仿宋_GB2312" w:hAnsi="仿宋_GB2312" w:eastAsia="仿宋_GB2312" w:cs="仿宋_GB2312"/>
          <w:sz w:val="32"/>
          <w:szCs w:val="32"/>
          <w:lang w:val="en-US" w:eastAsia="zh-CN"/>
        </w:rPr>
        <w:t>依托省网上办事大厅、厅官网、新版闽政通APP等平台公布“一件事”系统工作流程，对联办服务事项所需申请条件、申报材料、办理流程及办理时限进行一次性告知。</w:t>
      </w:r>
      <w:r>
        <w:rPr>
          <w:rFonts w:hint="eastAsia" w:ascii="仿宋_GB2312" w:hAnsi="仿宋_GB2312" w:eastAsia="仿宋_GB2312" w:cs="仿宋_GB2312"/>
          <w:b/>
          <w:bCs/>
          <w:sz w:val="32"/>
          <w:szCs w:val="32"/>
          <w:lang w:val="en-US" w:eastAsia="zh-CN"/>
        </w:rPr>
        <w:t>服务监督完善</w:t>
      </w:r>
      <w:r>
        <w:rPr>
          <w:rFonts w:hint="eastAsia" w:ascii="仿宋_GB2312" w:hAnsi="仿宋_GB2312" w:eastAsia="仿宋_GB2312" w:cs="仿宋_GB2312"/>
          <w:sz w:val="32"/>
          <w:szCs w:val="32"/>
          <w:lang w:val="en-US" w:eastAsia="zh-CN"/>
        </w:rPr>
        <w:t>，对接省集成化办理平台“好差评”系统，建立事后服务评价机制，让退役军人成为服务的监督者，力争让服务对象“最多跑一次”，有效提升退役军人办事的满意度。</w:t>
      </w:r>
      <w:r>
        <w:rPr>
          <w:rFonts w:hint="eastAsia" w:ascii="仿宋_GB2312" w:hAnsi="仿宋_GB2312" w:eastAsia="仿宋_GB2312" w:cs="仿宋_GB2312"/>
          <w:b/>
          <w:bCs/>
          <w:sz w:val="32"/>
          <w:szCs w:val="32"/>
          <w:lang w:val="en-US" w:eastAsia="zh-CN"/>
        </w:rPr>
        <w:t>服务保障有力</w:t>
      </w:r>
      <w:r>
        <w:rPr>
          <w:rFonts w:hint="eastAsia" w:ascii="仿宋_GB2312" w:hAnsi="仿宋_GB2312" w:eastAsia="仿宋_GB2312" w:cs="仿宋_GB2312"/>
          <w:sz w:val="32"/>
          <w:szCs w:val="32"/>
          <w:lang w:val="en-US" w:eastAsia="zh-CN"/>
        </w:rPr>
        <w:t>，推行线上线下互补运行的联办服务机制，针对退役报到证、医社保接续等材料发放不及时的个别情况，采取容缺受理、线上申请转线下代办的方式，保障退役军人顺利办理业务。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“一件事”在第七届数字中国峰会中被大会组委选定为参与展示的信息化建设重要成果之一，先后获评福建省直部门公共数据应用“十佳优秀案例”、2024年第一批“政务服务改革典型经验案例”，今年9月退役</w:t>
      </w:r>
      <w:r>
        <w:rPr>
          <w:rFonts w:hint="default" w:ascii="仿宋_GB2312" w:hAnsi="仿宋_GB2312" w:eastAsia="仿宋_GB2312" w:cs="仿宋_GB2312"/>
          <w:sz w:val="32"/>
          <w:szCs w:val="32"/>
          <w:lang w:val="en-US" w:eastAsia="zh-CN"/>
        </w:rPr>
        <w:t>季系统服务质效</w:t>
      </w:r>
      <w:r>
        <w:rPr>
          <w:rFonts w:hint="eastAsia" w:ascii="仿宋_GB2312" w:hAnsi="仿宋_GB2312" w:eastAsia="仿宋_GB2312" w:cs="仿宋_GB2312"/>
          <w:sz w:val="32"/>
          <w:szCs w:val="32"/>
          <w:lang w:val="en-US" w:eastAsia="zh-CN"/>
        </w:rPr>
        <w:t>受到</w:t>
      </w:r>
      <w:r>
        <w:rPr>
          <w:rFonts w:hint="default" w:ascii="仿宋_GB2312" w:hAnsi="仿宋_GB2312" w:eastAsia="仿宋_GB2312" w:cs="仿宋_GB2312"/>
          <w:sz w:val="32"/>
          <w:szCs w:val="32"/>
          <w:lang w:val="en-US" w:eastAsia="zh-CN"/>
        </w:rPr>
        <w:t>服务对象</w:t>
      </w:r>
      <w:r>
        <w:rPr>
          <w:rFonts w:hint="eastAsia" w:ascii="仿宋_GB2312" w:hAnsi="仿宋_GB2312" w:eastAsia="仿宋_GB2312" w:cs="仿宋_GB2312"/>
          <w:sz w:val="32"/>
          <w:szCs w:val="32"/>
          <w:lang w:val="en-US" w:eastAsia="zh-CN"/>
        </w:rPr>
        <w:t>高度好评</w:t>
      </w:r>
      <w:r>
        <w:rPr>
          <w:rFonts w:hint="default" w:ascii="仿宋_GB2312" w:hAnsi="仿宋_GB2312" w:eastAsia="仿宋_GB2312" w:cs="仿宋_GB2312"/>
          <w:sz w:val="32"/>
          <w:szCs w:val="32"/>
          <w:lang w:val="en-US" w:eastAsia="zh-CN"/>
        </w:rPr>
        <w:t>，并致信感谢</w:t>
      </w:r>
      <w:r>
        <w:rPr>
          <w:rFonts w:hint="eastAsia" w:ascii="仿宋_GB2312" w:hAnsi="仿宋_GB2312" w:eastAsia="仿宋_GB2312" w:cs="仿宋_GB2312"/>
          <w:sz w:val="32"/>
          <w:szCs w:val="32"/>
          <w:lang w:val="en-US" w:eastAsia="zh-CN"/>
        </w:rPr>
        <w:t>。省发改委将“一件事”纳入省级“高效办成一件事”2024年专题宣传报道的重点事项清单，在央视网、新华社、福建日报、东南网等多个主流媒体多次刊登报道。退役军人事务部信息中心，山西省、内蒙古自治区、吉林省、黑龙江省、安徽省、甘肃省退役军人事务厅及重庆市退役军人事务局代表专门组成调研组来闽学习交流相关经验。今年10月份举办的全国退役军人事务信息化工作座谈会，我省作典型经验交流，退役军人事务部相关领导充分肯定我省的“一件事”走在全国前列，并通过国家退役军人课堂、退役军人事务部信息参考等多渠道宣传推广。</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案例6：福建省构建集成化政务服务体系</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推动餐饮行业主体高效准营</w:t>
      </w:r>
    </w:p>
    <w:p>
      <w:pPr>
        <w:keepNext w:val="0"/>
        <w:keepLines w:val="0"/>
        <w:pageBreakBefore w:val="0"/>
        <w:kinsoku/>
        <w:wordWrap/>
        <w:bidi w:val="0"/>
        <w:spacing w:line="600" w:lineRule="exact"/>
        <w:rPr>
          <w:rFonts w:hint="eastAsia"/>
          <w:lang w:eastAsia="zh-CN"/>
        </w:rPr>
      </w:pPr>
    </w:p>
    <w:p>
      <w:pPr>
        <w:keepNext w:val="0"/>
        <w:keepLines w:val="0"/>
        <w:pageBreakBefore w:val="0"/>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eastAsia="zh-CN"/>
        </w:rPr>
        <w:t>摘</w:t>
      </w:r>
      <w:r>
        <w:rPr>
          <w:rFonts w:hint="eastAsia" w:ascii="黑体" w:hAnsi="黑体" w:eastAsia="黑体" w:cs="黑体"/>
          <w:sz w:val="30"/>
          <w:szCs w:val="30"/>
          <w:lang w:val="en-US" w:eastAsia="zh-CN"/>
        </w:rPr>
        <w:t xml:space="preserve"> </w:t>
      </w:r>
      <w:r>
        <w:rPr>
          <w:rFonts w:hint="eastAsia" w:ascii="黑体" w:hAnsi="黑体" w:eastAsia="黑体" w:cs="黑体"/>
          <w:sz w:val="30"/>
          <w:szCs w:val="30"/>
          <w:lang w:eastAsia="zh-CN"/>
        </w:rPr>
        <w:t>要：</w:t>
      </w:r>
      <w:r>
        <w:rPr>
          <w:rFonts w:hint="eastAsia" w:ascii="仿宋_GB2312" w:hAnsi="仿宋_GB2312" w:eastAsia="仿宋_GB2312" w:cs="仿宋_GB2312"/>
          <w:sz w:val="32"/>
          <w:szCs w:val="32"/>
          <w:lang w:val="en-US" w:eastAsia="zh-CN"/>
        </w:rPr>
        <w:t>开办餐饮店“一件事”整合了市场监管、住建、消防等部门的审批和服务事项，通过部门流程再造、数据共享、并联审批等方式，推动开办餐饮店“一件事”涉及的“企业营业执照信息核验”“食品经营许可”“户外招牌设施设置规范管理”和“公众聚集场所投入使用营业前消防安全检查”4项政务服务事项实现一表申请、一套材料、一窗受理、一网办理。</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方面，消费升级促使餐饮市场持续繁荣，新的餐饮企业不断涌现，对高效便捷的政务服务需求日益增长。另一方面，为了激发市场活力，吸引更多投资进入餐饮行业，提升餐饮服务的整体质量和水平，政府需要通过优化办理流程、整合资源等方式，实现餐饮一件事的高效办理。为全面贯彻落实国务院《关于进一步优化政务服务提升行政效能推动“高效办成一件事”的指导意见》精神和省政府相关工作要求，结合我省前期在厦门市、福州高新技术产业开发区等地试点的“一业一证”工作，进一步推动开办餐饮店“一件事”在全省范围内高效办理，持续提升企业和群众办事满意度。</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outlineLvl w:val="2"/>
        <w:rPr>
          <w:rStyle w:val="36"/>
          <w:rFonts w:hint="eastAsia" w:cs="Times New Roman"/>
          <w:szCs w:val="30"/>
          <w:lang w:val="en-US" w:eastAsia="zh-CN"/>
        </w:rPr>
      </w:pPr>
      <w:r>
        <w:rPr>
          <w:rFonts w:hint="eastAsia" w:ascii="楷体" w:hAnsi="楷体" w:eastAsia="楷体" w:cs="楷体"/>
          <w:b/>
          <w:bCs/>
          <w:sz w:val="32"/>
          <w:szCs w:val="32"/>
          <w:lang w:val="en-US" w:eastAsia="zh-CN"/>
        </w:rPr>
        <w:t>（一）推进审批事项“减材料、减环节”。</w:t>
      </w:r>
      <w:r>
        <w:rPr>
          <w:rFonts w:hint="eastAsia" w:ascii="仿宋_GB2312" w:hAnsi="仿宋_GB2312" w:eastAsia="仿宋_GB2312" w:cs="仿宋_GB2312"/>
          <w:sz w:val="32"/>
          <w:szCs w:val="32"/>
          <w:lang w:val="en-US" w:eastAsia="zh-CN"/>
        </w:rPr>
        <w:t>梳理整合开办餐饮店“一件事”相关业务，以“一次采集、多方复用”为原则，进行材料去重、表单整合、条件合并、流程再造，形成标准化办事指南，统一提交材料和申请表格。通过省集成化办理平台对接福建省市场监管智慧应用一体化平台，实现营业执照信息核验，支持经营主体名称、统一社会信用代码、住所（经营场所）、法定代表人（负责人）等信息的共享和自动回填，减少申报填写信息，提升线上办理便利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（二）实现多部门业务自由组合集成办理。</w:t>
      </w:r>
      <w:r>
        <w:rPr>
          <w:rFonts w:hint="eastAsia" w:ascii="仿宋_GB2312" w:hAnsi="仿宋_GB2312" w:eastAsia="仿宋_GB2312" w:cs="仿宋_GB2312"/>
          <w:sz w:val="32"/>
          <w:szCs w:val="32"/>
          <w:lang w:val="en-US" w:eastAsia="zh-CN"/>
        </w:rPr>
        <w:t>依托省集成化平台建设开办餐饮店“一件事”线上专区，打通福建省市场监管智慧应用一体化平台、消防网上服务平台、公众聚集场所投入使用、营业前消防安全检查系统、福建省网上办事大厅等系统，实现企业营业执照信息核验、食品经营许可、户外招牌设施设置规范管理和公众聚集场所投入使用营业前消防安全检查等政务服务事项自由组合、集成办理，并通过福建政务服务总线，将办件审批结果实时汇聚到省集成化办理平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outlineLvl w:val="2"/>
        <w:rPr>
          <w:rStyle w:val="36"/>
          <w:rFonts w:hint="eastAsia" w:cs="Times New Roman"/>
          <w:szCs w:val="30"/>
          <w:lang w:val="en-US" w:eastAsia="zh-CN"/>
        </w:rPr>
      </w:pPr>
      <w:r>
        <w:rPr>
          <w:rFonts w:hint="eastAsia" w:ascii="楷体" w:hAnsi="楷体" w:eastAsia="楷体" w:cs="楷体"/>
          <w:b/>
          <w:bCs/>
          <w:sz w:val="32"/>
          <w:szCs w:val="32"/>
          <w:lang w:val="en-US" w:eastAsia="zh-CN"/>
        </w:rPr>
        <w:t>（三）构建开办餐饮店“一件事”综合服务体系。</w:t>
      </w:r>
      <w:r>
        <w:rPr>
          <w:rFonts w:hint="eastAsia" w:ascii="仿宋_GB2312" w:hAnsi="仿宋_GB2312" w:eastAsia="仿宋_GB2312" w:cs="仿宋_GB2312"/>
          <w:sz w:val="32"/>
          <w:szCs w:val="32"/>
          <w:lang w:val="en-US" w:eastAsia="zh-CN"/>
        </w:rPr>
        <w:t>依托省集成化办理平台开设开办餐饮店“一件事”线上专区，实现线上办事“一网通办”。以餐饮服务经营者需求为导向，推动线上服务、自助终端、政务服务大厅窗口三端协同，构建开办餐饮店“一件事”综合服务体系。同时统筹各地政务服务管理机构设置“高效办成一件事”服务窗口，通过综合受理、帮办代办、现场引导等方式推动线下办事“只进一门”高效办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outlineLvl w:val="2"/>
        <w:rPr>
          <w:rStyle w:val="36"/>
          <w:rFonts w:hint="eastAsia" w:cs="Times New Roman"/>
          <w:szCs w:val="30"/>
          <w:lang w:val="en-US" w:eastAsia="zh-CN"/>
        </w:rPr>
      </w:pPr>
      <w:r>
        <w:rPr>
          <w:rFonts w:hint="eastAsia" w:ascii="楷体" w:hAnsi="楷体" w:eastAsia="楷体" w:cs="楷体"/>
          <w:b/>
          <w:bCs/>
          <w:sz w:val="32"/>
          <w:szCs w:val="32"/>
          <w:lang w:val="en-US" w:eastAsia="zh-CN"/>
        </w:rPr>
        <w:t>（四）完善高效办成一件事平台系统建设。</w:t>
      </w:r>
      <w:r>
        <w:rPr>
          <w:rFonts w:hint="eastAsia" w:ascii="仿宋_GB2312" w:hAnsi="仿宋_GB2312" w:eastAsia="仿宋_GB2312" w:cs="仿宋_GB2312"/>
          <w:sz w:val="32"/>
          <w:szCs w:val="32"/>
          <w:lang w:val="en-US" w:eastAsia="zh-CN"/>
        </w:rPr>
        <w:t>通过构建综合受理、业务协同、数据分析、业务监管、办件评价、业务配置、证照管理等多功能应用，依托省级政务服务总线系统实现了与市场监督管理、住建或城市管理、消防救援等省直部门应用系统的高效协同与数据共享。同时，依托福建省政务服务好差评系统建立“一件事”评价体系，加强了业务流程的透明度和用户满意度管理，全面提升政务服务的质量和效率。</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改革实施后，开办餐饮店“一件事”取得了较好的成效，具体体现在以下几个方面。</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（一）办事方式多元化。</w:t>
      </w:r>
      <w:r>
        <w:rPr>
          <w:rFonts w:hint="eastAsia" w:ascii="仿宋_GB2312" w:hAnsi="仿宋_GB2312" w:eastAsia="仿宋_GB2312" w:cs="仿宋_GB2312"/>
          <w:b/>
          <w:bCs/>
          <w:sz w:val="32"/>
          <w:szCs w:val="32"/>
          <w:lang w:val="en-US" w:eastAsia="zh-CN"/>
        </w:rPr>
        <w:t>一方面</w:t>
      </w:r>
      <w:r>
        <w:rPr>
          <w:rFonts w:hint="eastAsia" w:ascii="仿宋_GB2312" w:hAnsi="仿宋_GB2312" w:eastAsia="仿宋_GB2312" w:cs="仿宋_GB2312"/>
          <w:sz w:val="32"/>
          <w:szCs w:val="32"/>
          <w:lang w:val="en-US" w:eastAsia="zh-CN"/>
        </w:rPr>
        <w:t>通过并行和单项相结合的方式，申请人可以自主选择最适合自己的方式进行业务办理，可选择单事项办理也可选择“一件事”模式办理。</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sz w:val="32"/>
          <w:szCs w:val="32"/>
          <w:lang w:val="en-US" w:eastAsia="zh-CN"/>
        </w:rPr>
        <w:t>依托省集成化平台和闽政通App的开办餐饮店“一件事”线上专区以及线下综合窗口，实现“线上办”“掌上办”“线下办”，方便申请人能够随时随地提交申请和查询进度，大幅提升了办事的灵活性和便捷性。</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（二）办事流程最优化。</w:t>
      </w:r>
      <w:r>
        <w:rPr>
          <w:rFonts w:hint="eastAsia" w:ascii="仿宋_GB2312" w:hAnsi="仿宋_GB2312" w:eastAsia="仿宋_GB2312" w:cs="仿宋_GB2312"/>
          <w:sz w:val="32"/>
          <w:szCs w:val="32"/>
          <w:lang w:val="en-US" w:eastAsia="zh-CN"/>
        </w:rPr>
        <w:t>通过业务流程再造，减少审批环节数量，缩短审批时间，实现了部门间业务协同的快速响应和处理，开办餐饮店“一件事”的并行审批时间缩短至13个工作日。</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（三）办事材料最简化。</w:t>
      </w:r>
      <w:r>
        <w:rPr>
          <w:rFonts w:hint="eastAsia" w:ascii="仿宋_GB2312" w:hAnsi="仿宋_GB2312" w:eastAsia="仿宋_GB2312" w:cs="仿宋_GB2312"/>
          <w:sz w:val="32"/>
          <w:szCs w:val="32"/>
          <w:lang w:val="en-US" w:eastAsia="zh-CN"/>
        </w:rPr>
        <w:t>通过重塑事项标准，简化办事材料，依托省集成化平台，实现部门间的数据共享和自动回填，减少了申请人多次、多部门提交材料的痛点。</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自2024年5月20日上线至今，开办餐饮店“一件事”已实现线上、线下、自助端“三端”同质同源受理，目前已覆盖省市县三级政务服务大厅窗口办理，群众好评率100%。</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9"/>
        <w:rPr>
          <w:rFonts w:hint="eastAsia" w:ascii="微软雅黑" w:hAnsi="微软雅黑" w:eastAsia="微软雅黑" w:cs="微软雅黑"/>
          <w:bCs/>
          <w:color w:val="auto"/>
          <w:spacing w:val="-11"/>
          <w:sz w:val="36"/>
          <w:szCs w:val="36"/>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案例7：福建省医保多措并举 高效办好“出生一件事”</w:t>
      </w:r>
    </w:p>
    <w:p>
      <w:pPr>
        <w:keepNext w:val="0"/>
        <w:keepLines w:val="0"/>
        <w:pageBreakBefore w:val="0"/>
        <w:widowControl w:val="0"/>
        <w:suppressLineNumbers w:val="0"/>
        <w:kinsoku/>
        <w:wordWrap/>
        <w:autoSpaceDE w:val="0"/>
        <w:autoSpaceDN/>
        <w:bidi w:val="0"/>
        <w:spacing w:before="0" w:beforeLines="0" w:beforeAutospacing="0" w:after="0" w:afterLines="0" w:afterAutospacing="0" w:line="600" w:lineRule="exact"/>
        <w:ind w:left="0" w:leftChars="0" w:right="0" w:firstLine="600" w:firstLineChars="200"/>
        <w:jc w:val="both"/>
        <w:rPr>
          <w:rFonts w:hint="eastAsia" w:ascii="黑体" w:hAnsi="黑体" w:eastAsia="黑体" w:cs="黑体"/>
          <w:sz w:val="30"/>
          <w:szCs w:val="30"/>
          <w:lang w:val="en-US" w:eastAsia="zh-CN"/>
        </w:rPr>
      </w:pPr>
    </w:p>
    <w:p>
      <w:pPr>
        <w:keepNext w:val="0"/>
        <w:keepLines w:val="0"/>
        <w:pageBreakBefore w:val="0"/>
        <w:widowControl w:val="0"/>
        <w:suppressLineNumbers w:val="0"/>
        <w:kinsoku/>
        <w:wordWrap/>
        <w:autoSpaceDE w:val="0"/>
        <w:autoSpaceDN/>
        <w:bidi w:val="0"/>
        <w:spacing w:before="0" w:beforeLines="0" w:beforeAutospacing="0" w:after="0" w:afterLines="0" w:afterAutospacing="0" w:line="600" w:lineRule="exact"/>
        <w:ind w:left="0" w:leftChars="0" w:right="0" w:firstLine="60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摘要：</w:t>
      </w:r>
      <w:r>
        <w:rPr>
          <w:rFonts w:hint="eastAsia" w:ascii="仿宋_GB2312" w:hAnsi="仿宋_GB2312" w:eastAsia="仿宋_GB2312" w:cs="仿宋_GB2312"/>
          <w:sz w:val="32"/>
          <w:szCs w:val="32"/>
          <w:lang w:val="en-US" w:eastAsia="zh-CN"/>
        </w:rPr>
        <w:t>省医保局持续推进新生儿“出生一件事”的联办，不断优化新生儿参保和生育保险待遇核准支付流程，通过“一表申请，一平台受理、一站服务”，最大限度减少新生儿父母的办事时间和办事成本。凭出生医学证明参保、在线申领医保码等相关服务，做到新生儿落地即参保，更好保障新生儿的健康权益。生育保险待遇核准支付智能化办理，免去申请生育保险待遇时繁琐手续，确保生育家庭能更及时、全面地享受生育保险待遇，减轻生育费用负担。</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suppressLineNumbers w:val="0"/>
        <w:kinsoku/>
        <w:wordWrap/>
        <w:autoSpaceDE w:val="0"/>
        <w:autoSpaceDN/>
        <w:bidi w:val="0"/>
        <w:spacing w:before="0" w:beforeLines="0" w:beforeAutospacing="0" w:after="0" w:afterLines="0" w:afterAutospacing="0" w:line="600" w:lineRule="exact"/>
        <w:ind w:left="0" w:leftChars="0" w:right="0" w:firstLine="640" w:firstLineChars="200"/>
        <w:jc w:val="both"/>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val="en-US" w:eastAsia="zh-CN"/>
        </w:rPr>
        <w:t>2022年7月1日“出生一件事”由省卫健委、公安厅、人社厅、医保局四部门在“闽政通”APP联合推出。符合条件的新生儿父母在福建省网上办事大厅或闽政通APP上根据场景引导，填写一张表单，提交一套材料，就能一次性联办包括新生儿的出生医学证明、户口登记、生育保险待遇核准支付、城乡居民基本医疗保险参保登记等7个服务事项的套餐办理。此外，医保部门还将本部门的家庭共济、亲情代办等特色服务作为增值服务，集成到“出生一件事”服务中，实现参保群众生育保险待遇支付、新生儿城乡居民基本医疗保险参保登记、职工医保个人账户家庭共济、医保业务亲情代办等医保服务“零接触、零跑动、一次申请、一网通办、一站办结”。</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（一）优化申请方式。</w:t>
      </w:r>
      <w:r>
        <w:rPr>
          <w:rFonts w:hint="eastAsia" w:ascii="仿宋_GB2312" w:hAnsi="仿宋_GB2312" w:eastAsia="仿宋_GB2312" w:cs="仿宋_GB2312"/>
          <w:sz w:val="32"/>
          <w:szCs w:val="32"/>
          <w:lang w:val="en-US" w:eastAsia="zh-CN"/>
        </w:rPr>
        <w:t>由原来通过线下窗口办理、互联网电脑端申报升级到闽政通APP自助申报，实现了从“线下办”到“网上办”再到“掌上办”的迭代优化。申请人只需登录闽政通APP，在首页“高效办成一件事”专栏选择“新生儿出生一件事”集成套餐服务，按照页面文字提示和操作指南指引，填写提交资料信息即可申报。申报流程包括电子证照核查、委托书授权，申报相关信息填写，提交审批等操作，所有步骤均通过手机完成。</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（二）扩大适用范围。</w:t>
      </w:r>
      <w:r>
        <w:rPr>
          <w:rFonts w:hint="eastAsia" w:ascii="仿宋_GB2312" w:hAnsi="仿宋_GB2312" w:eastAsia="仿宋_GB2312" w:cs="仿宋_GB2312"/>
          <w:sz w:val="32"/>
          <w:szCs w:val="32"/>
          <w:lang w:val="en-US" w:eastAsia="zh-CN"/>
        </w:rPr>
        <w:t>扩大户籍范围，原本申请条件要求仅能办理市辖区内户籍新生儿参保登记扩大至省内户籍；在省内各级设有产科的医院内出生未满一年的新生儿，其父母双方至少有一方为省内户籍且符合随父（母）落家庭户或集体户条件（姓氏随父或随母）的婚生新生儿均可申报。</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（三）提升服务质量。</w:t>
      </w:r>
      <w:r>
        <w:rPr>
          <w:rFonts w:hint="eastAsia" w:ascii="仿宋_GB2312" w:hAnsi="仿宋_GB2312" w:eastAsia="仿宋_GB2312" w:cs="仿宋_GB2312"/>
          <w:sz w:val="32"/>
          <w:szCs w:val="32"/>
          <w:lang w:val="en-US" w:eastAsia="zh-CN"/>
        </w:rPr>
        <w:t>由原来需要提供户口簿及现场填写城乡居民参保登记表后方可登记，升级后，医保部门系统对接收到的新生儿参保信息在1个工作日内自动审核并将缴费数据推送至税务部门。新生儿父母可通过税务缴费渠道缴纳城乡居民基本医疗保险费，参保人可通过线上途径查询办理进度。从纸质材料到在线填写的转变，不仅让群众减少了填报的麻烦，还大大缩减办事时间。</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（四）新增多项功能。</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新增父亲作为申报人的功能。为了方便群众，申报对象由产妇修改为新生儿父母亲均可申报，申报对象为父亲时须提供授权书材料。</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新增半流程申报功能。除原有的全流程办理外，系统支持可选的办理事项，新增2种办理情形，分别为已有出生医学证明的半流程和已有户口簿的半流程，更加灵活适应不同办理情形。</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（五）拓展增值服务。</w:t>
      </w:r>
      <w:r>
        <w:rPr>
          <w:rFonts w:hint="eastAsia" w:ascii="仿宋_GB2312" w:hAnsi="仿宋_GB2312" w:eastAsia="仿宋_GB2312" w:cs="仿宋_GB2312"/>
          <w:sz w:val="32"/>
          <w:szCs w:val="32"/>
          <w:lang w:val="en-US" w:eastAsia="zh-CN"/>
        </w:rPr>
        <w:t>家庭共济、亲情代办等医保特色服务作为增值服务，集成到“出生一件事”服务中。新生儿参保登记通过后，提醒申请人通过福建税务公众号、闽税通、云闪付等税务部门提供的缴费渠道完成后续缴费操作，同时为其智能创建家庭共济账户及亲情代办账户。</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（六）协助服务连线。</w:t>
      </w:r>
      <w:r>
        <w:rPr>
          <w:rFonts w:hint="eastAsia" w:ascii="仿宋_GB2312" w:hAnsi="仿宋_GB2312" w:eastAsia="仿宋_GB2312" w:cs="仿宋_GB2312"/>
          <w:sz w:val="32"/>
          <w:szCs w:val="32"/>
          <w:lang w:val="en-US" w:eastAsia="zh-CN"/>
        </w:rPr>
        <w:t>配合12345平台加强知识库更新维护，及时梳理“高效办成一件事” 的相关知识，录入12345热线知识库，做到“一问一答”、通俗易懂，力争实现简单问题由平台热线座席解答为主，对12345热线座席无法当场解答事项，可通过连线医保专员进行解答。</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三、取得的成效</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（一）参保及时性大幅提高。</w:t>
      </w:r>
      <w:r>
        <w:rPr>
          <w:rFonts w:hint="eastAsia" w:ascii="仿宋_GB2312" w:hAnsi="仿宋_GB2312" w:eastAsia="仿宋_GB2312" w:cs="仿宋_GB2312"/>
          <w:sz w:val="32"/>
          <w:szCs w:val="32"/>
          <w:lang w:val="en-US" w:eastAsia="zh-CN"/>
        </w:rPr>
        <w:t>以往新生儿医保参保往往因办理流程烦琐、家长对政策不了解等原因而延迟。“出生一件事”办理服务推出后，实现了医保参保与其他相关事项的同步办理，大幅缩短了参保时间。截至目前，新生儿医保参保的平均办理时间从过去的1个工作日缩短至现在系统接收后立即自动审核，确保新生儿能够及时享受到医疗保障。2024年前三季度，全省通过“出生一件事”办理新生儿参保41118件。</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kern w:val="2"/>
          <w:sz w:val="32"/>
          <w:szCs w:val="32"/>
        </w:rPr>
      </w:pPr>
      <w:r>
        <w:rPr>
          <w:rFonts w:hint="eastAsia" w:ascii="楷体" w:hAnsi="楷体" w:eastAsia="楷体" w:cs="楷体"/>
          <w:b/>
          <w:bCs/>
          <w:sz w:val="32"/>
          <w:szCs w:val="32"/>
          <w:lang w:val="en-US" w:eastAsia="zh-CN"/>
        </w:rPr>
        <w:t>（二）减轻家庭经济负担。</w:t>
      </w:r>
      <w:r>
        <w:rPr>
          <w:rFonts w:hint="eastAsia" w:ascii="仿宋_GB2312" w:hAnsi="仿宋_GB2312" w:eastAsia="仿宋_GB2312" w:cs="仿宋_GB2312"/>
          <w:sz w:val="32"/>
          <w:szCs w:val="32"/>
          <w:lang w:val="en-US" w:eastAsia="zh-CN"/>
        </w:rPr>
        <w:t>及时参保使得新生儿在患病就医时能够享受到医保报销政策，大大减轻家庭的医疗费用负担。生育保险待遇核准支付智能化办理，免去生育家庭申请生育保险待遇时繁杂手续，确保生育家庭能更及时、全面地享受生育保险待遇，减轻了生育费用负担。</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（三）提供便捷医保服务。</w:t>
      </w:r>
      <w:r>
        <w:rPr>
          <w:rFonts w:hint="eastAsia" w:ascii="仿宋_GB2312" w:hAnsi="仿宋_GB2312" w:eastAsia="仿宋_GB2312" w:cs="仿宋_GB2312"/>
          <w:sz w:val="32"/>
          <w:szCs w:val="32"/>
          <w:lang w:val="en-US" w:eastAsia="zh-CN"/>
        </w:rPr>
        <w:t>通过智能创建开通家庭共济账户、亲情代办账户，申请人为我省参保人的可以将医保个人账户上的余额供新生儿共济使用，也可以直接为新生儿申领医保码，为其代展医保码结算医药费用，无需携带“实体卡”，还可以查询年度医疗费用、代办其他医保业务。</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kern w:val="2"/>
          <w:sz w:val="32"/>
          <w:szCs w:val="32"/>
        </w:rPr>
      </w:pPr>
      <w:r>
        <w:rPr>
          <w:rFonts w:hint="eastAsia" w:ascii="楷体" w:hAnsi="楷体" w:eastAsia="楷体" w:cs="楷体"/>
          <w:b/>
          <w:bCs/>
          <w:sz w:val="32"/>
          <w:szCs w:val="32"/>
          <w:lang w:val="en-US" w:eastAsia="zh-CN"/>
        </w:rPr>
        <w:t>（四）政策宣传与普及加强。</w:t>
      </w:r>
      <w:r>
        <w:rPr>
          <w:rFonts w:hint="eastAsia" w:ascii="仿宋_GB2312" w:hAnsi="仿宋_GB2312" w:eastAsia="仿宋_GB2312" w:cs="仿宋_GB2312"/>
          <w:sz w:val="32"/>
          <w:szCs w:val="32"/>
          <w:lang w:val="en-US" w:eastAsia="zh-CN"/>
        </w:rPr>
        <w:t>在办理“出生一件事”的过程中，同步向家长宣传新生儿医保政策，提高了家长对医保政策的知晓度和理解度。促进了家长对医保权益的重视，增强了主动参保的意识。</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left"/>
        <w:textAlignment w:val="top"/>
        <w:rPr>
          <w:rFonts w:hint="eastAsia" w:ascii="仿宋_GB2312" w:hAnsi="仿宋_GB2312" w:eastAsia="仿宋_GB2312" w:cs="仿宋_GB2312"/>
          <w:sz w:val="32"/>
          <w:szCs w:val="32"/>
          <w:lang w:val="zh-CN" w:eastAsia="zh-Hans"/>
        </w:rPr>
      </w:pPr>
      <w:r>
        <w:rPr>
          <w:rFonts w:hint="eastAsia" w:ascii="仿宋_GB2312" w:hAnsi="仿宋_GB2312" w:eastAsia="仿宋_GB2312" w:cs="仿宋_GB2312"/>
          <w:sz w:val="32"/>
          <w:szCs w:val="32"/>
          <w:lang w:val="en-US" w:eastAsia="zh-CN"/>
        </w:rPr>
        <w:t>高度集成的“出生一件事”为新生儿及其家人提供规范化、透明化、便利化的优质服务，提供了及时、全面、有效的医疗保障，减轻了家庭经济负担，提升了群众服务满意度。未来我们还将不断巩固、拓展、完善各项医保配套服务，保障新生儿的健康成长，解除新任父母的后顾之忧，促进社会生活的和谐进步。</w:t>
      </w: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案例8：福建省残联扎实推进高效办成残疾人服务</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9"/>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“一件事”着力提升残疾人政务服务质效</w:t>
      </w:r>
    </w:p>
    <w:p>
      <w:pPr>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省残联为落实国务院关于推动“高效办成一件事”的部署要求，充分考虑广大残疾群众在政务服务过程中的特殊困难和需求，本着方便残疾群众办事，提升残疾人的获得感、幸福感，省残联主动对接、积极谋划，协调省民政厅、省人社厅、省大数据集团等相关部门共同推动残疾人服务“一件事”在全省落地实施，实现残疾人证新办等11个事项跨部门网办、通办、联办，并将服务端口前移、办理窗口下沉，依托我省残疾人联络员队伍实现“就近办”“帮代办”“上门办”，让残疾群众办事更便捷舒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二十大和二十届三中全会均提出“完善残疾人社会保障制度和关爱服务体系”。残疾人证是认定残疾人及残疾类别、等级的合法证件，是残疾人依法享有国家和地方政府优惠政策的重要依据，残疾人证核发管理是残联组织受政府委托行使管理服务职能的重要内容，发放残疾人“两项补贴”、城乡居民基本养老保险和促进残疾人就业帮扶是做好残疾人民生保障工作的重要内容。将残疾人证办理、“两项补贴”申请、残疾人就业帮扶、残疾人城乡居民基本养老保险等残疾人服务事项联办，是国务院从群众视角出发，充分考虑广大残疾群众在政务服务过程中的特殊困难和需求，充分体现了党中央、国务院对残疾人事业的高度重视，体现了对残疾人群体的格外关心、格外关注。</w:t>
      </w:r>
    </w:p>
    <w:p>
      <w:pPr>
        <w:keepNext w:val="0"/>
        <w:keepLines w:val="0"/>
        <w:pageBreakBefore w:val="0"/>
        <w:widowControl w:val="0"/>
        <w:kinsoku/>
        <w:wordWrap/>
        <w:overflowPunct/>
        <w:topLinePunct w:val="0"/>
        <w:autoSpaceDE/>
        <w:autoSpaceDN/>
        <w:bidi w:val="0"/>
        <w:adjustRightInd/>
        <w:snapToGrid/>
        <w:spacing w:line="60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中国残联、省政府关于“高效办成一件事”的部署要求，省残联主动对接、积极协调省民政厅、省人社厅、省大数据集团等相关部门共同推动残疾人服务“一件事”在全省落地实施，强化部门协同和数据共享，实现与国家统建系统“全国残疾人人口基础数据库”“全国残疾人两项补贴信息系统”的双向对接，实现残疾人证新办等11个事项跨部门网办、通办、联办，并将服务端口前移、办理窗口下沉，依托我省残疾人联络员队伍实现“就近办”“帮代办”“上门办”，残疾人办事方式更加多元化、办事流程进一步优化、办事材料最简化、办事成本最小化，最大限度方便残疾人，有效提升残疾人办事满意度、获得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2"/>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lang w:val="en-US" w:eastAsia="zh-CN"/>
        </w:rPr>
        <w:t>（一）对应职责，强化牵头责任。</w:t>
      </w:r>
      <w:r>
        <w:rPr>
          <w:rFonts w:hint="eastAsia" w:ascii="仿宋_GB2312" w:hAnsi="仿宋_GB2312" w:eastAsia="仿宋_GB2312" w:cs="仿宋_GB2312"/>
          <w:sz w:val="32"/>
          <w:szCs w:val="32"/>
          <w:lang w:val="en-US" w:eastAsia="zh-CN"/>
        </w:rPr>
        <w:t>残疾人服务“一件事”是国务院13个首批“一件事”重点事项中少数因为群体的特殊性归类为“一件事”的事项，残联是牵头部门中唯一的群团组织。省残联主动担起牵头部门责任，按照国务院、中国残联、省政府的部署要求，积极协调相关部门，牵头成立工作专班，确保各项业务、各个环节都有专人负责，于2024年3月1日印发《关于印发福建省残疾人服务“一件事”集成套餐服务工作方案的通知》（闽残联组联〔2024〕23号），明确任务目标、职责分工、时间表等事项，扎实推进残疾人服务“一件事”落地落实。</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2"/>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lang w:val="en-US" w:eastAsia="zh-CN"/>
        </w:rPr>
        <w:t>（二）对标要求，优化事项标准。</w:t>
      </w:r>
      <w:r>
        <w:rPr>
          <w:rFonts w:hint="eastAsia" w:ascii="仿宋_GB2312" w:hAnsi="仿宋_GB2312" w:eastAsia="仿宋_GB2312" w:cs="仿宋_GB2312"/>
          <w:sz w:val="32"/>
          <w:szCs w:val="32"/>
          <w:lang w:val="en-US" w:eastAsia="zh-CN"/>
        </w:rPr>
        <w:t>我省高效办成残疾人服务“一件事”集成残疾人证办理（含新办、换领、迁移、挂失补办、注销、残疾类别/等级变更）、困难残疾人生活补贴和重度残疾人护理补贴申请、残疾人就业帮扶（失业登记、就业需求登记）、残疾人城乡居民基本养老保险代缴（免申即享）等11个事项。省残联牵头组织专班成员对事项的表单要素、材料要素、条件要素进行拆解，重组生成高效办成残疾人服务“一件事”的“一张表单、一套材料、综合条件”，通过串联或并联方式合理配置事项业务流程，重构高效办成残疾人服务“一件事”服务业务流程图，形成高效办成残疾人服务“一件事”办事指南。经优化，事项办理的跑动次数由原来的6次减少到1次，环节由原来的20个减少到5个，办理时限由原来的50天减少到25天，材料由原来的15份减少到4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2"/>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lang w:val="en-US" w:eastAsia="zh-CN"/>
        </w:rPr>
        <w:t>（三）对接系统，逐项推进开发。</w:t>
      </w:r>
      <w:r>
        <w:rPr>
          <w:rFonts w:hint="eastAsia" w:ascii="仿宋_GB2312" w:hAnsi="仿宋_GB2312" w:eastAsia="仿宋_GB2312" w:cs="仿宋_GB2312"/>
          <w:sz w:val="32"/>
          <w:szCs w:val="32"/>
          <w:lang w:val="en-US" w:eastAsia="zh-CN"/>
        </w:rPr>
        <w:t>高效办成残疾人服务“一件事”系统由省集成化办理平台统建，依托省集成化办理平台设置统一收件页面，配置业务流程。省残联牵头梳理残疾人服务“一件事”涉及的业务系统和公共能力支撑，确定系统和省集成化办理平台对接方式，协调推进对接国家统建的系统“全国残疾人人口基础数据库”“全国残疾人两项补贴信息系统”。高效办成残疾人服务“一件事”系统经由省大数据集团技术开发，于5月20日在省网上办事大厅、闽政通APP上线运行测试。组织开展残疾人证电子证照增量/变量自动生成程序技术开发，通过我省“数据最多采一次”、无证明省份建设推进身份证、户口簿、残疾人证等电子证照共享应用、智能预填等工作，强化高效办成残疾人服务“一件事”数字赋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仿宋_GB2312" w:hAnsi="仿宋_GB2312" w:eastAsia="仿宋_GB2312" w:cs="仿宋_GB2312"/>
          <w:sz w:val="32"/>
          <w:szCs w:val="32"/>
          <w:highlight w:val="none"/>
          <w:lang w:eastAsia="zh-CN"/>
        </w:rPr>
      </w:pPr>
      <w:r>
        <w:rPr>
          <w:rFonts w:hint="eastAsia" w:ascii="楷体" w:hAnsi="楷体" w:eastAsia="楷体" w:cs="楷体"/>
          <w:b/>
          <w:bCs/>
          <w:sz w:val="32"/>
          <w:szCs w:val="32"/>
          <w:lang w:val="en-US" w:eastAsia="zh-CN"/>
        </w:rPr>
        <w:t>（四）对照需求，深入基层调研体验。</w:t>
      </w:r>
      <w:r>
        <w:rPr>
          <w:rFonts w:hint="eastAsia" w:ascii="仿宋_GB2312" w:hAnsi="仿宋_GB2312" w:eastAsia="仿宋_GB2312" w:cs="仿宋_GB2312"/>
          <w:sz w:val="32"/>
          <w:szCs w:val="32"/>
          <w:lang w:val="en-US" w:eastAsia="zh-CN"/>
        </w:rPr>
        <w:t>为推进高效办成残疾人服务“一件事”专项工作落地应用，多次到福州市鼓楼区、漳州市、莆田市等地调研、体验残疾人服务“一件事”办事流程，多次召开协调会推进工作，牵头对高效办成残疾人服务“一件事”的应用情况进行调查研究。积极协调民政、人社、省大数据集团等部门，配合省效能办对照高效办成残疾人服务“一件事”重点事项清单和体验提纲，组织开展测试调研体验。针对调研体验测试中发现的问题建立问题台账，会同民政、人社、省大数据集团等相关部门研究，逐一解决销账，持续完善优化残疾人服务“一件事”系统，提升便民服务水平。</w:t>
      </w:r>
    </w:p>
    <w:p>
      <w:pPr>
        <w:keepNext w:val="0"/>
        <w:keepLines w:val="0"/>
        <w:pageBreakBefore w:val="0"/>
        <w:widowControl w:val="0"/>
        <w:kinsoku/>
        <w:wordWrap/>
        <w:overflowPunct/>
        <w:topLinePunct w:val="0"/>
        <w:autoSpaceDE/>
        <w:autoSpaceDN/>
        <w:bidi w:val="0"/>
        <w:adjustRightInd/>
        <w:spacing w:line="600" w:lineRule="exact"/>
        <w:ind w:right="0" w:rightChars="0" w:firstLine="642" w:firstLineChars="200"/>
        <w:jc w:val="both"/>
        <w:textAlignment w:val="top"/>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（五）对准落地，加强培训指导宣传。</w:t>
      </w:r>
      <w:r>
        <w:rPr>
          <w:rFonts w:hint="eastAsia" w:ascii="仿宋_GB2312" w:hAnsi="仿宋_GB2312" w:eastAsia="仿宋_GB2312" w:cs="仿宋_GB2312"/>
          <w:sz w:val="32"/>
          <w:szCs w:val="32"/>
          <w:lang w:val="en-US" w:eastAsia="zh-CN"/>
        </w:rPr>
        <w:t>为进一步推进残疾人服务“一件事”落地高效办理，于9月13日印发《福建省残联关于集中攻坚推进高效办成残疾人服务“一件事”的通知》（闽残联组联〔2024〕103号），于9月24日在莆田市召开全省残联高效办成残疾人服务“一件事”推进会，对高效办成残疾人服务“一件事”进行再培训、再推进，指导市、县（区）残联牵头再提升业务运行成效。各地通过门户网站、新媒体、新闻报纸等渠道，发布高效办成残疾人服务“一件事”改革实际应用成效报道，主动开展高效办成残疾人服务“一件事”改革服务模式宣传，鼓励群众按照高效办成残疾人服务“一件事”模式办理政务服务事项，提升高效办成残疾人服务“一件事”改革影响力。</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案例9：福建省运用区块链技术推动</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使用林地审批“高效办成一件事”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摘 要：</w:t>
      </w:r>
      <w:r>
        <w:rPr>
          <w:rFonts w:hint="eastAsia" w:ascii="仿宋_GB2312" w:hAnsi="仿宋_GB2312" w:eastAsia="仿宋_GB2312" w:cs="仿宋_GB2312"/>
          <w:color w:val="auto"/>
          <w:sz w:val="32"/>
          <w:szCs w:val="32"/>
          <w:lang w:val="en-US" w:eastAsia="zh-CN"/>
        </w:rPr>
        <w:t>习近平总书记在中央全面深化改革委员会第二十五次会议上强调，要把数字技术广泛应用于政府管理服务，推动政府数字化、智能化运行，为推进国家治理体系和治理能力现代化提供有力支撑。省林业局和省税务局深入贯彻总书记的重要讲话精神，聚焦条块部门数据不互通问题，在全国范围内率先实现省级税务部门与林业部门的系统直联，推动部门数据共享到业务融合再到场景优化的全链条服务升级，实现全省使用林地审批“高效办成一件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一、改革背景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2023年森林植被恢复费划转税务部门征收后，</w:t>
      </w:r>
      <w:r>
        <w:rPr>
          <w:rFonts w:hint="eastAsia" w:ascii="仿宋_GB2312" w:hAnsi="仿宋_GB2312" w:eastAsia="仿宋_GB2312" w:cs="仿宋_GB2312"/>
          <w:color w:val="auto"/>
          <w:sz w:val="32"/>
          <w:szCs w:val="32"/>
          <w:lang w:eastAsia="zh-CN"/>
        </w:rPr>
        <w:t>用林单位需先向林业部门递交使用林地许可申请，再至税务部门缴纳</w:t>
      </w:r>
      <w:r>
        <w:rPr>
          <w:rFonts w:hint="eastAsia" w:ascii="仿宋_GB2312" w:hAnsi="仿宋_GB2312" w:eastAsia="仿宋_GB2312" w:cs="仿宋_GB2312"/>
          <w:b w:val="0"/>
          <w:bCs w:val="0"/>
          <w:color w:val="auto"/>
          <w:sz w:val="32"/>
          <w:szCs w:val="32"/>
          <w:lang w:val="en-US" w:eastAsia="zh-CN"/>
        </w:rPr>
        <w:t>森林植被恢复费，方能取得</w:t>
      </w:r>
      <w:r>
        <w:rPr>
          <w:rFonts w:hint="eastAsia" w:ascii="仿宋_GB2312" w:hAnsi="仿宋_GB2312" w:eastAsia="仿宋_GB2312" w:cs="仿宋_GB2312"/>
          <w:color w:val="auto"/>
          <w:sz w:val="32"/>
          <w:szCs w:val="32"/>
          <w:lang w:eastAsia="zh-CN"/>
        </w:rPr>
        <w:t>使用林</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eastAsia="zh-CN"/>
        </w:rPr>
        <w:t>许可</w:t>
      </w:r>
      <w:r>
        <w:rPr>
          <w:rFonts w:hint="eastAsia" w:ascii="仿宋_GB2312" w:hAnsi="仿宋_GB2312" w:eastAsia="仿宋_GB2312" w:cs="仿宋_GB2312"/>
          <w:b w:val="0"/>
          <w:bCs w:val="0"/>
          <w:color w:val="auto"/>
          <w:sz w:val="32"/>
          <w:szCs w:val="32"/>
          <w:lang w:val="en-US" w:eastAsia="zh-CN"/>
        </w:rPr>
        <w:t>。为切实提升行政效能，进一步便利</w:t>
      </w:r>
      <w:r>
        <w:rPr>
          <w:rFonts w:hint="eastAsia" w:ascii="仿宋_GB2312" w:hAnsi="仿宋_GB2312" w:eastAsia="仿宋_GB2312" w:cs="仿宋_GB2312"/>
          <w:color w:val="auto"/>
          <w:sz w:val="32"/>
          <w:szCs w:val="32"/>
          <w:lang w:eastAsia="zh-CN"/>
        </w:rPr>
        <w:t>用林单位</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eastAsia="zh-CN"/>
        </w:rPr>
        <w:t>今年以来省林业局、</w:t>
      </w:r>
      <w:r>
        <w:rPr>
          <w:rFonts w:hint="eastAsia" w:ascii="仿宋_GB2312" w:hAnsi="仿宋_GB2312" w:eastAsia="仿宋_GB2312" w:cs="仿宋_GB2312"/>
          <w:color w:val="auto"/>
          <w:sz w:val="32"/>
          <w:szCs w:val="32"/>
          <w:lang w:val="en-US" w:eastAsia="zh-CN"/>
        </w:rPr>
        <w:t>省税务局</w:t>
      </w:r>
      <w:r>
        <w:rPr>
          <w:rFonts w:hint="eastAsia" w:ascii="仿宋_GB2312" w:hAnsi="仿宋_GB2312" w:eastAsia="仿宋_GB2312" w:cs="仿宋_GB2312"/>
          <w:color w:val="auto"/>
          <w:sz w:val="32"/>
          <w:szCs w:val="32"/>
        </w:rPr>
        <w:t>积极探索区块链技术在森林植被恢复费</w:t>
      </w:r>
      <w:r>
        <w:rPr>
          <w:rFonts w:hint="eastAsia" w:ascii="仿宋_GB2312" w:hAnsi="仿宋_GB2312" w:eastAsia="仿宋_GB2312" w:cs="仿宋_GB2312"/>
          <w:color w:val="auto"/>
          <w:sz w:val="32"/>
          <w:szCs w:val="32"/>
          <w:lang w:eastAsia="zh-CN"/>
        </w:rPr>
        <w:t>征缴</w:t>
      </w:r>
      <w:r>
        <w:rPr>
          <w:rFonts w:hint="eastAsia" w:ascii="仿宋_GB2312" w:hAnsi="仿宋_GB2312" w:eastAsia="仿宋_GB2312" w:cs="仿宋_GB2312"/>
          <w:color w:val="auto"/>
          <w:sz w:val="32"/>
          <w:szCs w:val="32"/>
        </w:rPr>
        <w:t>领域的应用，在全国范围内率先实现</w:t>
      </w:r>
      <w:r>
        <w:rPr>
          <w:rFonts w:hint="eastAsia" w:ascii="仿宋_GB2312" w:hAnsi="仿宋_GB2312" w:eastAsia="仿宋_GB2312" w:cs="仿宋_GB2312"/>
          <w:color w:val="auto"/>
          <w:sz w:val="32"/>
          <w:szCs w:val="32"/>
          <w:lang w:eastAsia="zh-CN"/>
        </w:rPr>
        <w:t>省级税务部门</w:t>
      </w:r>
      <w:r>
        <w:rPr>
          <w:rFonts w:hint="eastAsia" w:ascii="仿宋_GB2312" w:hAnsi="仿宋_GB2312" w:eastAsia="仿宋_GB2312" w:cs="仿宋_GB2312"/>
          <w:color w:val="auto"/>
          <w:sz w:val="32"/>
          <w:szCs w:val="32"/>
        </w:rPr>
        <w:t>与林业</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的系统直联，</w:t>
      </w:r>
      <w:r>
        <w:rPr>
          <w:rFonts w:hint="eastAsia" w:ascii="仿宋_GB2312" w:eastAsia="仿宋_GB2312"/>
          <w:strike w:val="0"/>
          <w:dstrike w:val="0"/>
          <w:color w:val="auto"/>
          <w:sz w:val="32"/>
          <w:szCs w:val="32"/>
          <w:highlight w:val="none"/>
          <w:lang w:val="en-US" w:eastAsia="zh-CN"/>
        </w:rPr>
        <w:t>实现全省使用林地审批</w:t>
      </w:r>
      <w:r>
        <w:rPr>
          <w:rFonts w:hint="eastAsia" w:ascii="仿宋_GB2312" w:hAnsi="仿宋_GB2312" w:eastAsia="仿宋_GB2312" w:cs="仿宋_GB2312"/>
          <w:color w:val="auto"/>
          <w:sz w:val="32"/>
          <w:szCs w:val="32"/>
          <w:lang w:eastAsia="zh-CN"/>
        </w:rPr>
        <w:t>“高效办成一件事”。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二、主要做法及成效</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outlineLvl w:val="2"/>
        <w:rPr>
          <w:rFonts w:hint="eastAsia" w:ascii="仿宋_GB2312" w:hAnsi="仿宋_GB2312" w:eastAsia="仿宋_GB2312" w:cs="仿宋_GB2312"/>
          <w:color w:val="auto"/>
          <w:sz w:val="32"/>
          <w:szCs w:val="32"/>
          <w:highlight w:val="yellow"/>
          <w:lang w:eastAsia="zh-CN"/>
        </w:rPr>
      </w:pPr>
      <w:r>
        <w:rPr>
          <w:rFonts w:hint="eastAsia" w:ascii="楷体" w:hAnsi="楷体" w:eastAsia="楷体" w:cs="楷体"/>
          <w:b/>
          <w:bCs/>
          <w:sz w:val="32"/>
          <w:szCs w:val="32"/>
          <w:lang w:val="en-US" w:eastAsia="zh-CN"/>
        </w:rPr>
        <w:t>（一）依托“一个平台”，凝聚“高效办成一件事”合力。</w:t>
      </w:r>
      <w:r>
        <w:rPr>
          <w:rFonts w:ascii="仿宋_GB2312" w:hAnsi="宋体" w:eastAsia="仿宋_GB2312" w:cs="仿宋_GB2312"/>
          <w:b w:val="0"/>
          <w:bCs w:val="0"/>
          <w:color w:val="auto"/>
          <w:sz w:val="32"/>
          <w:szCs w:val="32"/>
          <w:highlight w:val="none"/>
        </w:rPr>
        <w:t>依托</w:t>
      </w:r>
      <w:r>
        <w:rPr>
          <w:rFonts w:hint="eastAsia" w:ascii="仿宋_GB2312" w:hAnsi="宋体" w:eastAsia="仿宋_GB2312" w:cs="仿宋_GB2312"/>
          <w:b w:val="0"/>
          <w:bCs w:val="0"/>
          <w:color w:val="auto"/>
          <w:sz w:val="32"/>
          <w:szCs w:val="32"/>
          <w:highlight w:val="none"/>
          <w:lang w:eastAsia="zh-CN"/>
        </w:rPr>
        <w:t>省政府“</w:t>
      </w:r>
      <w:r>
        <w:rPr>
          <w:rFonts w:hint="eastAsia" w:ascii="仿宋_GB2312" w:hAnsi="宋体" w:eastAsia="仿宋_GB2312" w:cs="仿宋_GB2312"/>
          <w:b w:val="0"/>
          <w:bCs w:val="0"/>
          <w:color w:val="auto"/>
          <w:sz w:val="32"/>
          <w:szCs w:val="32"/>
          <w:highlight w:val="none"/>
          <w:lang w:val="en-US" w:eastAsia="zh-CN"/>
        </w:rPr>
        <w:t>公共数据汇聚共享平台</w:t>
      </w:r>
      <w:r>
        <w:rPr>
          <w:rFonts w:hint="eastAsia" w:ascii="仿宋_GB2312" w:hAnsi="宋体"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运用“</w:t>
      </w:r>
      <w:r>
        <w:rPr>
          <w:rFonts w:hint="eastAsia" w:ascii="仿宋_GB2312" w:hAnsi="仿宋_GB2312" w:eastAsia="仿宋_GB2312" w:cs="仿宋_GB2312"/>
          <w:color w:val="auto"/>
          <w:sz w:val="32"/>
          <w:szCs w:val="32"/>
          <w:highlight w:val="none"/>
        </w:rPr>
        <w:t>区块链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技术</w:t>
      </w:r>
      <w:r>
        <w:rPr>
          <w:rFonts w:hint="eastAsia" w:ascii="仿宋_GB2312" w:hAnsi="仿宋_GB2312" w:eastAsia="仿宋_GB2312" w:cs="仿宋_GB2312"/>
          <w:b w:val="0"/>
          <w:bCs w:val="0"/>
          <w:color w:val="auto"/>
          <w:sz w:val="32"/>
          <w:szCs w:val="32"/>
          <w:highlight w:val="none"/>
          <w:lang w:eastAsia="zh-CN"/>
        </w:rPr>
        <w:t>打通福建省</w:t>
      </w:r>
      <w:r>
        <w:rPr>
          <w:rFonts w:hint="eastAsia" w:ascii="仿宋_GB2312" w:hAnsi="仿宋_GB2312" w:eastAsia="仿宋_GB2312" w:cs="仿宋_GB2312"/>
          <w:b w:val="0"/>
          <w:bCs w:val="0"/>
          <w:color w:val="auto"/>
          <w:sz w:val="32"/>
          <w:szCs w:val="32"/>
          <w:lang w:val="en-US" w:eastAsia="zh-CN" w:bidi="ar"/>
        </w:rPr>
        <w:t>林业网上行政审批系统与电子税务局的数据交互通道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省税务局完成税务区块链基础平台部署实施，改造森林植被恢复费新电子税局非税互联互通系统，并按照业务场景要求将数据上链。充分发挥</w:t>
      </w:r>
      <w:r>
        <w:rPr>
          <w:rFonts w:hint="eastAsia" w:ascii="仿宋_GB2312" w:hAnsi="仿宋_GB2312" w:eastAsia="仿宋_GB2312" w:cs="仿宋_GB2312"/>
          <w:color w:val="auto"/>
          <w:sz w:val="32"/>
          <w:szCs w:val="32"/>
        </w:rPr>
        <w:t>税务</w:t>
      </w:r>
      <w:r>
        <w:rPr>
          <w:rFonts w:hint="eastAsia" w:ascii="仿宋_GB2312" w:hAnsi="仿宋_GB2312" w:eastAsia="仿宋_GB2312" w:cs="仿宋_GB2312"/>
          <w:color w:val="auto"/>
          <w:sz w:val="32"/>
          <w:szCs w:val="32"/>
          <w:lang w:eastAsia="zh-CN"/>
        </w:rPr>
        <w:t>垂管系统</w:t>
      </w:r>
      <w:r>
        <w:rPr>
          <w:rFonts w:hint="eastAsia" w:ascii="仿宋_GB2312" w:hAnsi="仿宋_GB2312" w:eastAsia="仿宋_GB2312" w:cs="仿宋_GB2312"/>
          <w:color w:val="auto"/>
          <w:sz w:val="32"/>
          <w:szCs w:val="32"/>
        </w:rPr>
        <w:t>优势</w:t>
      </w:r>
      <w:r>
        <w:rPr>
          <w:rFonts w:hint="eastAsia" w:ascii="仿宋_GB2312" w:hAnsi="仿宋_GB2312" w:eastAsia="仿宋_GB2312" w:cs="仿宋_GB2312"/>
          <w:color w:val="auto"/>
          <w:sz w:val="32"/>
          <w:szCs w:val="32"/>
          <w:lang w:eastAsia="zh-CN"/>
        </w:rPr>
        <w:t>，实现省、市、县三级联通。</w:t>
      </w:r>
      <w:r>
        <w:rPr>
          <w:rFonts w:hint="eastAsia" w:ascii="仿宋_GB2312" w:hAnsi="仿宋_GB2312" w:eastAsia="仿宋_GB2312" w:cs="仿宋_GB2312"/>
          <w:b w:val="0"/>
          <w:bCs w:val="0"/>
          <w:color w:val="auto"/>
          <w:kern w:val="0"/>
          <w:sz w:val="32"/>
          <w:szCs w:val="32"/>
          <w:lang w:val="en-US" w:eastAsia="zh-CN" w:bidi="ar"/>
        </w:rPr>
        <w:t>省林业局完成福建省林业网上审批系统改造，按照业务场景要求将数据上链</w:t>
      </w:r>
      <w:r>
        <w:rPr>
          <w:rFonts w:hint="eastAsia" w:ascii="仿宋_GB2312" w:hAnsi="仿宋_GB2312" w:eastAsia="仿宋_GB2312" w:cs="仿宋_GB2312"/>
          <w:b w:val="0"/>
          <w:bCs w:val="0"/>
          <w:color w:val="auto"/>
          <w:sz w:val="32"/>
          <w:szCs w:val="32"/>
          <w:lang w:val="en-US" w:eastAsia="zh-CN" w:bidi="ar"/>
        </w:rPr>
        <w:t>，</w:t>
      </w:r>
      <w:r>
        <w:rPr>
          <w:rFonts w:hint="eastAsia" w:ascii="仿宋_GB2312" w:hAnsi="仿宋_GB2312" w:eastAsia="仿宋_GB2312" w:cs="仿宋_GB2312"/>
          <w:color w:val="auto"/>
          <w:sz w:val="32"/>
          <w:szCs w:val="32"/>
        </w:rPr>
        <w:t>融合了</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个部门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个系统20个核心字段信息，有效破解跨部门系统对接难、信息共享难的问题</w:t>
      </w:r>
      <w:r>
        <w:rPr>
          <w:rFonts w:hint="eastAsia" w:ascii="仿宋_GB2312" w:hAnsi="仿宋_GB2312" w:eastAsia="仿宋_GB2312" w:cs="仿宋_GB2312"/>
          <w:color w:val="auto"/>
          <w:sz w:val="32"/>
          <w:szCs w:val="32"/>
          <w:lang w:eastAsia="zh-CN"/>
        </w:rPr>
        <w:t>，上线以来数据交易量</w:t>
      </w:r>
      <w:r>
        <w:rPr>
          <w:rFonts w:hint="eastAsia" w:ascii="仿宋_GB2312" w:hAnsi="仿宋_GB2312" w:eastAsia="仿宋_GB2312" w:cs="仿宋_GB2312"/>
          <w:color w:val="auto"/>
          <w:sz w:val="32"/>
          <w:szCs w:val="32"/>
          <w:lang w:val="en-US" w:eastAsia="zh-CN"/>
        </w:rPr>
        <w:t>较去年同期提升37个百分点，交互效率提升一倍。</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outlineLvl w:val="2"/>
        <w:rPr>
          <w:rFonts w:hint="eastAsia" w:ascii="仿宋_GB2312" w:hAnsi="仿宋_GB2312" w:eastAsia="仿宋_GB2312" w:cs="仿宋_GB2312"/>
          <w:b w:val="0"/>
          <w:bCs w:val="0"/>
          <w:color w:val="auto"/>
          <w:kern w:val="0"/>
          <w:sz w:val="32"/>
          <w:szCs w:val="32"/>
          <w:lang w:val="en-US" w:eastAsia="zh-CN" w:bidi="ar"/>
        </w:rPr>
      </w:pPr>
      <w:r>
        <w:rPr>
          <w:rFonts w:hint="eastAsia" w:ascii="楷体" w:hAnsi="楷体" w:eastAsia="楷体" w:cs="楷体"/>
          <w:b/>
          <w:bCs/>
          <w:sz w:val="32"/>
          <w:szCs w:val="32"/>
          <w:lang w:val="en-US" w:eastAsia="zh-CN"/>
        </w:rPr>
        <w:t>（二）健全“两项机制”，深挖“高效办成一件事”潜力。</w:t>
      </w:r>
      <w:r>
        <w:rPr>
          <w:rFonts w:hint="eastAsia" w:ascii="仿宋_GB2312" w:hAnsi="仿宋_GB2312" w:eastAsia="仿宋_GB2312" w:cs="仿宋_GB2312"/>
          <w:b/>
          <w:bCs/>
          <w:color w:val="auto"/>
          <w:kern w:val="0"/>
          <w:sz w:val="32"/>
          <w:szCs w:val="32"/>
          <w:lang w:val="en-US" w:eastAsia="zh-CN" w:bidi="ar"/>
        </w:rPr>
        <w:t>一是建立联合会商机制。</w:t>
      </w:r>
      <w:r>
        <w:rPr>
          <w:rFonts w:hint="eastAsia" w:ascii="仿宋_GB2312" w:hAnsi="仿宋_GB2312" w:eastAsia="仿宋_GB2312" w:cs="仿宋_GB2312"/>
          <w:color w:val="auto"/>
          <w:sz w:val="32"/>
          <w:szCs w:val="32"/>
          <w:lang w:val="en-US" w:eastAsia="zh-CN"/>
        </w:rPr>
        <w:t>省林业局、省税务局定期召开小组工作例会，联合制定工作方案，细化时间表和路线图，今年来累计召开专题13次，共同推动方案，将48项系统改造举措落实落细。</w:t>
      </w:r>
      <w:r>
        <w:rPr>
          <w:rFonts w:hint="eastAsia" w:ascii="仿宋_GB2312" w:hAnsi="仿宋_GB2312" w:eastAsia="仿宋_GB2312" w:cs="仿宋_GB2312"/>
          <w:color w:val="auto"/>
          <w:sz w:val="32"/>
          <w:szCs w:val="32"/>
          <w:lang w:eastAsia="zh-CN"/>
        </w:rPr>
        <w:t>同时，两部门</w:t>
      </w:r>
      <w:r>
        <w:rPr>
          <w:rFonts w:hint="eastAsia" w:ascii="仿宋_GB2312" w:hAnsi="仿宋_GB2312" w:eastAsia="仿宋_GB2312" w:cs="仿宋_GB2312"/>
          <w:color w:val="auto"/>
          <w:sz w:val="32"/>
          <w:szCs w:val="32"/>
          <w:lang w:val="en-US" w:eastAsia="zh-CN"/>
        </w:rPr>
        <w:t>抽调业务骨干和技术专家对各地方反馈的问题和需求进行指导，寻找解题方向。通过优化操作系统、细化操作流程等方式，从根源上解决易发性、频发性、同质性问题，</w:t>
      </w:r>
      <w:r>
        <w:rPr>
          <w:rFonts w:hint="eastAsia" w:ascii="仿宋_GB2312" w:hAnsi="仿宋_GB2312" w:eastAsia="仿宋_GB2312" w:cs="仿宋_GB2312"/>
          <w:color w:val="auto"/>
          <w:sz w:val="32"/>
          <w:szCs w:val="32"/>
          <w:lang w:eastAsia="zh-CN"/>
        </w:rPr>
        <w:t>确保每个环节的工作都有序推进</w:t>
      </w:r>
      <w:r>
        <w:rPr>
          <w:rFonts w:hint="eastAsia"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CN" w:bidi="ar"/>
        </w:rPr>
        <w:t>二是建立运维保障机制。</w:t>
      </w:r>
      <w:r>
        <w:rPr>
          <w:rFonts w:hint="eastAsia" w:ascii="仿宋_GB2312" w:hAnsi="仿宋_GB2312" w:eastAsia="仿宋_GB2312" w:cs="仿宋_GB2312"/>
          <w:color w:val="auto"/>
          <w:sz w:val="32"/>
          <w:szCs w:val="32"/>
        </w:rPr>
        <w:t>数据标准</w:t>
      </w:r>
      <w:r>
        <w:rPr>
          <w:rFonts w:hint="eastAsia" w:ascii="仿宋_GB2312" w:hAnsi="仿宋_GB2312" w:eastAsia="仿宋_GB2312" w:cs="仿宋_GB2312"/>
          <w:color w:val="auto"/>
          <w:sz w:val="32"/>
          <w:szCs w:val="32"/>
          <w:lang w:eastAsia="zh-CN"/>
        </w:rPr>
        <w:t>转化方面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项业务数据统一采集口径，</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森林</w:t>
      </w:r>
      <w:r>
        <w:rPr>
          <w:rFonts w:hint="eastAsia" w:ascii="仿宋_GB2312" w:hAnsi="仿宋_GB2312" w:eastAsia="仿宋_GB2312" w:cs="仿宋_GB2312"/>
          <w:color w:val="auto"/>
          <w:sz w:val="32"/>
          <w:szCs w:val="32"/>
        </w:rPr>
        <w:t>植被恢复费政策及执行口径转化为征管系统中参数设置和功能改造的业务需求</w:t>
      </w:r>
      <w:r>
        <w:rPr>
          <w:rFonts w:hint="eastAsia" w:ascii="仿宋_GB2312" w:hAnsi="仿宋_GB2312" w:eastAsia="仿宋_GB2312" w:cs="仿宋_GB2312"/>
          <w:color w:val="auto"/>
          <w:sz w:val="32"/>
          <w:szCs w:val="32"/>
          <w:lang w:eastAsia="zh-CN"/>
        </w:rPr>
        <w:t>，确保上链数据质量。同步</w:t>
      </w:r>
      <w:r>
        <w:rPr>
          <w:rFonts w:hint="eastAsia" w:ascii="仿宋_GB2312" w:hAnsi="仿宋_GB2312" w:eastAsia="仿宋_GB2312" w:cs="仿宋_GB2312"/>
          <w:color w:val="auto"/>
          <w:sz w:val="32"/>
          <w:szCs w:val="32"/>
        </w:rPr>
        <w:t>规范各职能部门在资料受理、税费核缴、信息共享等方面的流程</w:t>
      </w:r>
      <w:r>
        <w:rPr>
          <w:rFonts w:hint="eastAsia" w:ascii="仿宋_GB2312" w:hAnsi="仿宋_GB2312" w:eastAsia="仿宋_GB2312" w:cs="仿宋_GB2312"/>
          <w:color w:val="auto"/>
          <w:sz w:val="32"/>
          <w:szCs w:val="32"/>
          <w:lang w:eastAsia="zh-CN"/>
        </w:rPr>
        <w:t>，累计</w:t>
      </w:r>
      <w:r>
        <w:rPr>
          <w:rFonts w:hint="eastAsia" w:ascii="仿宋_GB2312" w:hAnsi="仿宋_GB2312" w:eastAsia="仿宋_GB2312" w:cs="仿宋_GB2312"/>
          <w:color w:val="auto"/>
          <w:sz w:val="32"/>
          <w:szCs w:val="32"/>
        </w:rPr>
        <w:t>统一工作标准11项，简并业务流转节点6个</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outlineLvl w:val="2"/>
        <w:rPr>
          <w:rFonts w:hint="eastAsia" w:ascii="微软雅黑" w:hAnsi="微软雅黑" w:eastAsia="微软雅黑" w:cs="微软雅黑"/>
          <w:bCs/>
          <w:color w:val="auto"/>
          <w:spacing w:val="-11"/>
          <w:sz w:val="36"/>
          <w:szCs w:val="36"/>
          <w:lang w:val="en-US" w:eastAsia="zh-CN"/>
        </w:rPr>
      </w:pPr>
      <w:r>
        <w:rPr>
          <w:rFonts w:hint="eastAsia" w:ascii="楷体" w:hAnsi="楷体" w:eastAsia="楷体" w:cs="楷体"/>
          <w:b/>
          <w:bCs/>
          <w:sz w:val="32"/>
          <w:szCs w:val="32"/>
          <w:lang w:val="en-US" w:eastAsia="zh-CN"/>
        </w:rPr>
        <w:t>（三）实现“三重功能”，释放“高效办成一件事”效力。</w:t>
      </w:r>
      <w:r>
        <w:rPr>
          <w:rFonts w:hint="eastAsia" w:ascii="仿宋_GB2312" w:hAnsi="仿宋_GB2312" w:eastAsia="仿宋_GB2312" w:cs="仿宋_GB2312"/>
          <w:b/>
          <w:bCs/>
          <w:color w:val="auto"/>
          <w:sz w:val="32"/>
          <w:szCs w:val="32"/>
          <w:lang w:eastAsia="zh-CN"/>
        </w:rPr>
        <w:t>一是信息核验全自动</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以往两部门</w:t>
      </w:r>
      <w:r>
        <w:rPr>
          <w:rFonts w:hint="eastAsia" w:ascii="仿宋_GB2312" w:hAnsi="仿宋_GB2312" w:eastAsia="仿宋_GB2312" w:cs="仿宋_GB2312"/>
          <w:b w:val="0"/>
          <w:bCs w:val="0"/>
          <w:color w:val="auto"/>
          <w:sz w:val="32"/>
          <w:szCs w:val="32"/>
        </w:rPr>
        <w:t>对账业务交互颗粒度较粗，缴费信息无法自动同步至林业部门系统</w:t>
      </w:r>
      <w:r>
        <w:rPr>
          <w:rFonts w:hint="eastAsia" w:ascii="仿宋_GB2312" w:hAnsi="仿宋_GB2312" w:eastAsia="仿宋_GB2312" w:cs="仿宋_GB2312"/>
          <w:b w:val="0"/>
          <w:bCs w:val="0"/>
          <w:color w:val="auto"/>
          <w:sz w:val="32"/>
          <w:szCs w:val="32"/>
          <w:lang w:eastAsia="zh-CN"/>
        </w:rPr>
        <w:t>进而实现</w:t>
      </w:r>
      <w:r>
        <w:rPr>
          <w:rFonts w:hint="eastAsia" w:ascii="仿宋_GB2312" w:hAnsi="仿宋_GB2312" w:eastAsia="仿宋_GB2312" w:cs="仿宋_GB2312"/>
          <w:b w:val="0"/>
          <w:bCs w:val="0"/>
          <w:color w:val="auto"/>
          <w:sz w:val="32"/>
          <w:szCs w:val="32"/>
        </w:rPr>
        <w:t>自动比对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无法支撑精细对账业务</w:t>
      </w:r>
      <w:r>
        <w:rPr>
          <w:rFonts w:hint="eastAsia" w:ascii="仿宋_GB2312" w:hAnsi="仿宋_GB2312" w:eastAsia="仿宋_GB2312" w:cs="仿宋_GB2312"/>
          <w:b w:val="0"/>
          <w:bCs w:val="0"/>
          <w:color w:val="auto"/>
          <w:sz w:val="32"/>
          <w:szCs w:val="32"/>
          <w:lang w:eastAsia="zh-CN"/>
        </w:rPr>
        <w:t>。区块链上线后，系统可</w:t>
      </w:r>
      <w:r>
        <w:rPr>
          <w:rFonts w:hint="eastAsia" w:ascii="仿宋_GB2312" w:hAnsi="仿宋_GB2312" w:eastAsia="仿宋_GB2312" w:cs="仿宋_GB2312"/>
          <w:b w:val="0"/>
          <w:bCs w:val="0"/>
          <w:color w:val="auto"/>
          <w:sz w:val="32"/>
          <w:szCs w:val="32"/>
        </w:rPr>
        <w:t>根据</w:t>
      </w:r>
      <w:r>
        <w:rPr>
          <w:rFonts w:hint="eastAsia" w:ascii="仿宋_GB2312" w:hAnsi="仿宋_GB2312" w:eastAsia="仿宋_GB2312" w:cs="仿宋_GB2312"/>
          <w:b w:val="0"/>
          <w:bCs w:val="0"/>
          <w:color w:val="auto"/>
          <w:sz w:val="32"/>
          <w:szCs w:val="32"/>
          <w:lang w:eastAsia="zh-CN"/>
        </w:rPr>
        <w:t>林业部门</w:t>
      </w:r>
      <w:r>
        <w:rPr>
          <w:rFonts w:hint="eastAsia" w:ascii="仿宋_GB2312" w:hAnsi="仿宋_GB2312" w:eastAsia="仿宋_GB2312" w:cs="仿宋_GB2312"/>
          <w:b w:val="0"/>
          <w:bCs w:val="0"/>
          <w:color w:val="auto"/>
          <w:sz w:val="32"/>
          <w:szCs w:val="32"/>
        </w:rPr>
        <w:t>的终审信息自动匹配税务部门的征收品目、征收子目</w:t>
      </w:r>
      <w:r>
        <w:rPr>
          <w:rFonts w:hint="eastAsia" w:ascii="仿宋_GB2312" w:hAnsi="仿宋_GB2312" w:eastAsia="仿宋_GB2312" w:cs="仿宋_GB2312"/>
          <w:b w:val="0"/>
          <w:bCs w:val="0"/>
          <w:color w:val="auto"/>
          <w:sz w:val="32"/>
          <w:szCs w:val="32"/>
          <w:lang w:eastAsia="zh-CN"/>
        </w:rPr>
        <w:t>及征收税务机关</w:t>
      </w:r>
      <w:r>
        <w:rPr>
          <w:rFonts w:hint="eastAsia" w:ascii="仿宋_GB2312" w:hAnsi="仿宋_GB2312" w:eastAsia="仿宋_GB2312" w:cs="仿宋_GB2312"/>
          <w:b w:val="0"/>
          <w:bCs w:val="0"/>
          <w:color w:val="auto"/>
          <w:sz w:val="32"/>
          <w:szCs w:val="32"/>
        </w:rPr>
        <w:t>，以“数据驱动、智能分析”的自动推送模式，取代传统互联互通平台“手工录入+人工审核”模式，</w:t>
      </w:r>
      <w:r>
        <w:rPr>
          <w:rFonts w:hint="eastAsia" w:ascii="仿宋_GB2312" w:hAnsi="仿宋_GB2312" w:eastAsia="仿宋_GB2312" w:cs="仿宋_GB2312"/>
          <w:b w:val="0"/>
          <w:bCs w:val="0"/>
          <w:color w:val="auto"/>
          <w:sz w:val="32"/>
          <w:szCs w:val="32"/>
          <w:lang w:eastAsia="zh-CN"/>
        </w:rPr>
        <w:t>减少基层部门手工录入数据项</w:t>
      </w:r>
      <w:r>
        <w:rPr>
          <w:rFonts w:hint="eastAsia" w:ascii="仿宋_GB2312" w:hAnsi="仿宋_GB2312" w:eastAsia="仿宋_GB2312" w:cs="仿宋_GB2312"/>
          <w:b w:val="0"/>
          <w:bCs w:val="0"/>
          <w:color w:val="auto"/>
          <w:sz w:val="32"/>
          <w:szCs w:val="32"/>
          <w:lang w:val="en-US" w:eastAsia="zh-CN"/>
        </w:rPr>
        <w:t>19项，</w:t>
      </w:r>
      <w:r>
        <w:rPr>
          <w:rFonts w:hint="eastAsia" w:ascii="仿宋_GB2312" w:hAnsi="仿宋_GB2312" w:eastAsia="仿宋_GB2312" w:cs="仿宋_GB2312"/>
          <w:b w:val="0"/>
          <w:bCs w:val="0"/>
          <w:color w:val="auto"/>
          <w:sz w:val="32"/>
          <w:szCs w:val="32"/>
          <w:highlight w:val="none"/>
        </w:rPr>
        <w:t>从源头上避免了人工</w:t>
      </w:r>
      <w:r>
        <w:rPr>
          <w:rFonts w:hint="eastAsia" w:ascii="仿宋_GB2312" w:hAnsi="仿宋_GB2312" w:eastAsia="仿宋_GB2312" w:cs="仿宋_GB2312"/>
          <w:b w:val="0"/>
          <w:bCs w:val="0"/>
          <w:color w:val="auto"/>
          <w:sz w:val="32"/>
          <w:szCs w:val="32"/>
          <w:highlight w:val="none"/>
          <w:lang w:eastAsia="zh-CN"/>
        </w:rPr>
        <w:t>错误</w:t>
      </w:r>
      <w:r>
        <w:rPr>
          <w:rFonts w:hint="eastAsia" w:ascii="仿宋_GB2312" w:hAnsi="仿宋_GB2312" w:eastAsia="仿宋_GB2312" w:cs="仿宋_GB2312"/>
          <w:b w:val="0"/>
          <w:bCs w:val="0"/>
          <w:color w:val="auto"/>
          <w:sz w:val="32"/>
          <w:szCs w:val="32"/>
          <w:highlight w:val="none"/>
        </w:rPr>
        <w:t>操作产生的</w:t>
      </w:r>
      <w:r>
        <w:rPr>
          <w:rFonts w:hint="eastAsia" w:ascii="仿宋_GB2312" w:hAnsi="仿宋_GB2312" w:eastAsia="仿宋_GB2312" w:cs="仿宋_GB2312"/>
          <w:b w:val="0"/>
          <w:bCs w:val="0"/>
          <w:color w:val="auto"/>
          <w:sz w:val="32"/>
          <w:szCs w:val="32"/>
          <w:highlight w:val="none"/>
          <w:lang w:eastAsia="zh-CN"/>
        </w:rPr>
        <w:t>征收</w:t>
      </w:r>
      <w:r>
        <w:rPr>
          <w:rFonts w:hint="eastAsia" w:ascii="仿宋_GB2312" w:hAnsi="仿宋_GB2312" w:eastAsia="仿宋_GB2312" w:cs="仿宋_GB2312"/>
          <w:b w:val="0"/>
          <w:bCs w:val="0"/>
          <w:color w:val="auto"/>
          <w:sz w:val="32"/>
          <w:szCs w:val="32"/>
          <w:highlight w:val="none"/>
        </w:rPr>
        <w:t>风险。</w:t>
      </w:r>
      <w:r>
        <w:rPr>
          <w:rFonts w:hint="eastAsia" w:ascii="仿宋_GB2312" w:hAnsi="仿宋_GB2312" w:eastAsia="仿宋_GB2312" w:cs="仿宋_GB2312"/>
          <w:b/>
          <w:bCs/>
          <w:color w:val="auto"/>
          <w:sz w:val="32"/>
          <w:szCs w:val="32"/>
          <w:lang w:eastAsia="zh-CN"/>
        </w:rPr>
        <w:t>二是业务</w:t>
      </w:r>
      <w:r>
        <w:rPr>
          <w:rFonts w:hint="eastAsia" w:ascii="仿宋_GB2312" w:hAnsi="仿宋_GB2312" w:eastAsia="仿宋_GB2312" w:cs="仿宋_GB2312"/>
          <w:b/>
          <w:bCs/>
          <w:color w:val="auto"/>
          <w:sz w:val="32"/>
          <w:szCs w:val="32"/>
        </w:rPr>
        <w:t>监管</w:t>
      </w:r>
      <w:r>
        <w:rPr>
          <w:rFonts w:hint="eastAsia" w:ascii="仿宋_GB2312" w:hAnsi="仿宋_GB2312" w:eastAsia="仿宋_GB2312" w:cs="仿宋_GB2312"/>
          <w:b/>
          <w:bCs/>
          <w:color w:val="auto"/>
          <w:sz w:val="32"/>
          <w:szCs w:val="32"/>
          <w:lang w:eastAsia="zh-CN"/>
        </w:rPr>
        <w:t>无死角</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利用</w:t>
      </w:r>
      <w:r>
        <w:rPr>
          <w:rFonts w:hint="eastAsia" w:ascii="仿宋_GB2312" w:hAnsi="仿宋_GB2312" w:eastAsia="仿宋_GB2312" w:cs="仿宋_GB2312"/>
          <w:b w:val="0"/>
          <w:bCs w:val="0"/>
          <w:color w:val="auto"/>
          <w:sz w:val="32"/>
          <w:szCs w:val="32"/>
        </w:rPr>
        <w:t>区块链技术“一次录入，全程留痕，即时共享”的</w:t>
      </w:r>
      <w:r>
        <w:rPr>
          <w:rFonts w:hint="eastAsia" w:ascii="仿宋_GB2312" w:hAnsi="仿宋_GB2312" w:eastAsia="仿宋_GB2312" w:cs="仿宋_GB2312"/>
          <w:b w:val="0"/>
          <w:bCs w:val="0"/>
          <w:color w:val="auto"/>
          <w:sz w:val="32"/>
          <w:szCs w:val="32"/>
          <w:lang w:eastAsia="zh-CN"/>
        </w:rPr>
        <w:t>特点</w:t>
      </w:r>
      <w:r>
        <w:rPr>
          <w:rFonts w:hint="eastAsia" w:ascii="仿宋_GB2312" w:hAnsi="仿宋_GB2312" w:eastAsia="仿宋_GB2312" w:cs="仿宋_GB2312"/>
          <w:b w:val="0"/>
          <w:bCs w:val="0"/>
          <w:color w:val="auto"/>
          <w:sz w:val="32"/>
          <w:szCs w:val="32"/>
        </w:rPr>
        <w:t>，详细记录费款从登记、申报、超期未申报到退费每一个环节</w:t>
      </w:r>
      <w:r>
        <w:rPr>
          <w:rFonts w:hint="eastAsia" w:ascii="仿宋_GB2312" w:hAnsi="仿宋_GB2312" w:eastAsia="仿宋_GB2312" w:cs="仿宋_GB2312"/>
          <w:color w:val="auto"/>
          <w:sz w:val="32"/>
          <w:szCs w:val="32"/>
        </w:rPr>
        <w:t>的操作信息，林</w:t>
      </w:r>
      <w:r>
        <w:rPr>
          <w:rFonts w:hint="eastAsia" w:ascii="仿宋_GB2312" w:hAnsi="仿宋_GB2312" w:eastAsia="仿宋_GB2312" w:cs="仿宋_GB2312"/>
          <w:color w:val="auto"/>
          <w:sz w:val="32"/>
          <w:szCs w:val="32"/>
          <w:lang w:eastAsia="zh-CN"/>
        </w:rPr>
        <w:t>业</w:t>
      </w:r>
      <w:r>
        <w:rPr>
          <w:rFonts w:hint="eastAsia" w:ascii="仿宋_GB2312" w:hAnsi="仿宋_GB2312" w:eastAsia="仿宋_GB2312" w:cs="仿宋_GB2312"/>
          <w:color w:val="auto"/>
          <w:sz w:val="32"/>
          <w:szCs w:val="32"/>
        </w:rPr>
        <w:t>部门可</w:t>
      </w:r>
      <w:r>
        <w:rPr>
          <w:rFonts w:hint="eastAsia" w:ascii="仿宋_GB2312" w:hAnsi="仿宋_GB2312" w:eastAsia="仿宋_GB2312" w:cs="仿宋_GB2312"/>
          <w:color w:val="auto"/>
          <w:sz w:val="32"/>
          <w:szCs w:val="32"/>
          <w:lang w:eastAsia="zh-CN"/>
        </w:rPr>
        <w:t>实时</w:t>
      </w:r>
      <w:r>
        <w:rPr>
          <w:rFonts w:hint="eastAsia" w:ascii="仿宋_GB2312" w:hAnsi="仿宋_GB2312" w:eastAsia="仿宋_GB2312" w:cs="仿宋_GB2312"/>
          <w:color w:val="auto"/>
          <w:sz w:val="32"/>
          <w:szCs w:val="32"/>
        </w:rPr>
        <w:t>跟进缴费状态、及时作出</w:t>
      </w:r>
      <w:r>
        <w:rPr>
          <w:rFonts w:hint="eastAsia" w:ascii="仿宋_GB2312" w:hAnsi="仿宋_GB2312" w:eastAsia="仿宋_GB2312" w:cs="仿宋_GB2312"/>
          <w:color w:val="auto"/>
          <w:sz w:val="32"/>
          <w:szCs w:val="32"/>
          <w:lang w:eastAsia="zh-CN"/>
        </w:rPr>
        <w:t>项目用林许可</w:t>
      </w:r>
      <w:r>
        <w:rPr>
          <w:rFonts w:hint="eastAsia" w:ascii="仿宋_GB2312" w:hAnsi="仿宋_GB2312" w:eastAsia="仿宋_GB2312" w:cs="仿宋_GB2312"/>
          <w:color w:val="auto"/>
          <w:sz w:val="32"/>
          <w:szCs w:val="32"/>
        </w:rPr>
        <w:t>，税务部门可实时掌握完整的费源信息，实现全业务闭环管理、高效征收</w:t>
      </w:r>
      <w:r>
        <w:rPr>
          <w:rFonts w:hint="eastAsia" w:ascii="仿宋_GB2312" w:hAnsi="仿宋_GB2312" w:eastAsia="仿宋_GB2312" w:cs="仿宋_GB2312"/>
          <w:color w:val="auto"/>
          <w:sz w:val="32"/>
          <w:szCs w:val="32"/>
          <w:lang w:eastAsia="zh-CN"/>
        </w:rPr>
        <w:t>。上线以来累计发现疑点数据</w:t>
      </w:r>
      <w:r>
        <w:rPr>
          <w:rFonts w:hint="eastAsia" w:ascii="仿宋_GB2312" w:hAnsi="仿宋_GB2312" w:eastAsia="仿宋_GB2312" w:cs="仿宋_GB2312"/>
          <w:color w:val="auto"/>
          <w:sz w:val="32"/>
          <w:szCs w:val="32"/>
          <w:lang w:val="en-US" w:eastAsia="zh-CN"/>
        </w:rPr>
        <w:t>700余条，有效</w:t>
      </w:r>
      <w:r>
        <w:rPr>
          <w:rFonts w:hint="eastAsia" w:ascii="仿宋_GB2312" w:hAnsi="仿宋_GB2312" w:eastAsia="仿宋_GB2312" w:cs="仿宋_GB2312"/>
          <w:color w:val="auto"/>
          <w:sz w:val="32"/>
          <w:szCs w:val="32"/>
          <w:lang w:eastAsia="zh-CN"/>
        </w:rPr>
        <w:t>消除以往</w:t>
      </w:r>
      <w:r>
        <w:rPr>
          <w:rFonts w:hint="eastAsia" w:ascii="仿宋_GB2312" w:hAnsi="仿宋_GB2312" w:eastAsia="仿宋_GB2312" w:cs="仿宋_GB2312"/>
          <w:color w:val="auto"/>
          <w:sz w:val="32"/>
          <w:szCs w:val="32"/>
        </w:rPr>
        <w:t>“单一部门管理，随意修改数据”</w:t>
      </w:r>
      <w:r>
        <w:rPr>
          <w:rFonts w:hint="eastAsia" w:ascii="仿宋_GB2312" w:hAnsi="仿宋_GB2312" w:eastAsia="仿宋_GB2312" w:cs="仿宋_GB2312"/>
          <w:color w:val="auto"/>
          <w:sz w:val="32"/>
          <w:szCs w:val="32"/>
          <w:lang w:eastAsia="zh-CN"/>
        </w:rPr>
        <w:t>风险。</w:t>
      </w:r>
      <w:r>
        <w:rPr>
          <w:rFonts w:hint="eastAsia" w:ascii="仿宋_GB2312" w:hAnsi="仿宋_GB2312" w:eastAsia="仿宋_GB2312" w:cs="仿宋_GB2312"/>
          <w:b/>
          <w:bCs/>
          <w:color w:val="auto"/>
          <w:sz w:val="32"/>
          <w:szCs w:val="32"/>
          <w:lang w:eastAsia="zh-CN"/>
        </w:rPr>
        <w:t>三是业务办理更便捷。</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省级</w:t>
      </w:r>
      <w:r>
        <w:rPr>
          <w:rFonts w:hint="eastAsia" w:ascii="仿宋_GB2312" w:hAnsi="仿宋_GB2312" w:eastAsia="仿宋_GB2312" w:cs="仿宋_GB2312"/>
          <w:color w:val="auto"/>
          <w:sz w:val="32"/>
          <w:szCs w:val="32"/>
        </w:rPr>
        <w:t>层面归集审批事项，推出建设项目使用</w:t>
      </w:r>
      <w:r>
        <w:rPr>
          <w:rFonts w:hint="eastAsia" w:ascii="仿宋_GB2312" w:hAnsi="仿宋_GB2312" w:eastAsia="仿宋_GB2312" w:cs="仿宋_GB2312"/>
          <w:color w:val="auto"/>
          <w:sz w:val="32"/>
          <w:szCs w:val="32"/>
          <w:lang w:eastAsia="zh-CN"/>
        </w:rPr>
        <w:t>林地</w:t>
      </w:r>
      <w:r>
        <w:rPr>
          <w:rFonts w:hint="eastAsia" w:ascii="仿宋_GB2312" w:hAnsi="仿宋_GB2312" w:eastAsia="仿宋_GB2312" w:cs="仿宋_GB2312"/>
          <w:color w:val="auto"/>
          <w:sz w:val="32"/>
          <w:szCs w:val="32"/>
        </w:rPr>
        <w:t>审批服务场景，整合“提交项目</w:t>
      </w:r>
      <w:r>
        <w:rPr>
          <w:rFonts w:hint="eastAsia" w:ascii="仿宋_GB2312" w:hAnsi="仿宋_GB2312" w:eastAsia="仿宋_GB2312" w:cs="仿宋_GB2312"/>
          <w:color w:val="auto"/>
          <w:sz w:val="32"/>
          <w:szCs w:val="32"/>
          <w:lang w:eastAsia="zh-CN"/>
        </w:rPr>
        <w:t>用林</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费款申报缴纳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办理行政许可”等业务事项为“</w:t>
      </w:r>
      <w:r>
        <w:rPr>
          <w:rFonts w:hint="eastAsia" w:ascii="仿宋_GB2312" w:hAnsi="仿宋_GB2312" w:eastAsia="仿宋_GB2312" w:cs="仿宋_GB2312"/>
          <w:color w:val="auto"/>
          <w:sz w:val="32"/>
          <w:szCs w:val="32"/>
          <w:lang w:eastAsia="zh-CN"/>
        </w:rPr>
        <w:t>高效办成一件事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eastAsia="zh-CN"/>
        </w:rPr>
        <w:t>用林单位</w:t>
      </w:r>
      <w:r>
        <w:rPr>
          <w:rFonts w:hint="eastAsia" w:ascii="仿宋_GB2312" w:hAnsi="仿宋_GB2312" w:eastAsia="仿宋_GB2312" w:cs="仿宋_GB2312"/>
          <w:b w:val="0"/>
          <w:bCs w:val="0"/>
          <w:color w:val="auto"/>
          <w:sz w:val="32"/>
          <w:szCs w:val="32"/>
          <w:lang w:val="en-US" w:eastAsia="zh-CN" w:bidi="ar"/>
        </w:rPr>
        <w:t>通过“福建省林业网上行政审批系统”发起业务申请后，无需向税务部门重复递交资料，也无需前往税务窗口，即可完成</w:t>
      </w:r>
      <w:r>
        <w:rPr>
          <w:rFonts w:hint="eastAsia" w:ascii="仿宋_GB2312" w:hAnsi="仿宋_GB2312" w:eastAsia="仿宋_GB2312" w:cs="仿宋_GB2312"/>
          <w:b w:val="0"/>
          <w:bCs w:val="0"/>
          <w:color w:val="auto"/>
          <w:sz w:val="32"/>
          <w:szCs w:val="32"/>
          <w:lang w:eastAsia="zh-CN"/>
        </w:rPr>
        <w:t>森林</w:t>
      </w:r>
      <w:r>
        <w:rPr>
          <w:rFonts w:hint="eastAsia" w:ascii="仿宋_GB2312" w:hAnsi="仿宋_GB2312" w:eastAsia="仿宋_GB2312" w:cs="仿宋_GB2312"/>
          <w:b w:val="0"/>
          <w:bCs w:val="0"/>
          <w:color w:val="auto"/>
          <w:sz w:val="32"/>
          <w:szCs w:val="32"/>
        </w:rPr>
        <w:t>植被恢复费</w:t>
      </w:r>
      <w:r>
        <w:rPr>
          <w:rFonts w:hint="eastAsia" w:ascii="仿宋_GB2312" w:hAnsi="仿宋_GB2312" w:eastAsia="仿宋_GB2312" w:cs="仿宋_GB2312"/>
          <w:b w:val="0"/>
          <w:bCs w:val="0"/>
          <w:color w:val="auto"/>
          <w:sz w:val="32"/>
          <w:szCs w:val="32"/>
          <w:lang w:eastAsia="zh-CN"/>
        </w:rPr>
        <w:t>申报缴纳，林地许可批文的审批。</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用林单位</w:t>
      </w:r>
      <w:r>
        <w:rPr>
          <w:rFonts w:hint="eastAsia" w:ascii="仿宋_GB2312" w:hAnsi="仿宋_GB2312" w:eastAsia="仿宋_GB2312" w:cs="仿宋_GB2312"/>
          <w:color w:val="auto"/>
          <w:sz w:val="32"/>
          <w:szCs w:val="32"/>
        </w:rPr>
        <w:t>提供更加便捷、高效的缴费</w:t>
      </w:r>
      <w:r>
        <w:rPr>
          <w:rFonts w:hint="eastAsia" w:ascii="仿宋_GB2312" w:hAnsi="仿宋_GB2312" w:eastAsia="仿宋_GB2312" w:cs="仿宋_GB2312"/>
          <w:color w:val="auto"/>
          <w:sz w:val="32"/>
          <w:szCs w:val="32"/>
          <w:lang w:eastAsia="zh-CN"/>
        </w:rPr>
        <w:t>、审批服务</w:t>
      </w:r>
      <w:r>
        <w:rPr>
          <w:rFonts w:hint="eastAsia" w:ascii="仿宋_GB2312" w:hAnsi="仿宋_GB2312" w:eastAsia="仿宋_GB2312" w:cs="仿宋_GB2312"/>
          <w:color w:val="auto"/>
          <w:sz w:val="32"/>
          <w:szCs w:val="32"/>
        </w:rPr>
        <w:t>体验</w:t>
      </w:r>
      <w:r>
        <w:rPr>
          <w:rFonts w:hint="eastAsia" w:ascii="仿宋_GB2312" w:hAnsi="仿宋_GB2312" w:eastAsia="仿宋_GB2312" w:cs="仿宋_GB2312"/>
          <w:b w:val="0"/>
          <w:bCs w:val="0"/>
          <w:color w:val="auto"/>
          <w:sz w:val="32"/>
          <w:szCs w:val="32"/>
          <w:lang w:val="en-US" w:eastAsia="zh-CN" w:bidi="ar"/>
        </w:rPr>
        <w:t>。同时，</w:t>
      </w:r>
      <w:r>
        <w:rPr>
          <w:rFonts w:hint="eastAsia" w:ascii="仿宋_GB2312" w:hAnsi="仿宋_GB2312" w:eastAsia="仿宋_GB2312" w:cs="仿宋_GB2312"/>
          <w:color w:val="auto"/>
          <w:sz w:val="32"/>
          <w:szCs w:val="32"/>
        </w:rPr>
        <w:t>办理人员从</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个岗位压缩到2个岗位，前台人员工作量减少80%</w:t>
      </w:r>
      <w:r>
        <w:rPr>
          <w:rFonts w:hint="eastAsia" w:ascii="仿宋_GB2312" w:hAnsi="仿宋_GB2312" w:eastAsia="仿宋_GB2312" w:cs="仿宋_GB2312"/>
          <w:color w:val="auto"/>
          <w:sz w:val="32"/>
          <w:szCs w:val="32"/>
          <w:lang w:eastAsia="zh-CN"/>
        </w:rPr>
        <w:t>，用林许可平均审批</w:t>
      </w:r>
      <w:r>
        <w:rPr>
          <w:rFonts w:hint="eastAsia" w:ascii="仿宋_GB2312" w:hAnsi="仿宋_GB2312" w:eastAsia="仿宋_GB2312" w:cs="仿宋_GB2312"/>
          <w:b w:val="0"/>
          <w:bCs w:val="0"/>
          <w:color w:val="auto"/>
          <w:sz w:val="32"/>
          <w:szCs w:val="32"/>
          <w:highlight w:val="none"/>
        </w:rPr>
        <w:t>周期缩短</w:t>
      </w:r>
      <w:r>
        <w:rPr>
          <w:rFonts w:hint="eastAsia" w:ascii="仿宋_GB2312" w:hAnsi="仿宋_GB2312" w:eastAsia="仿宋_GB2312" w:cs="仿宋_GB2312"/>
          <w:b w:val="0"/>
          <w:bCs w:val="0"/>
          <w:color w:val="auto"/>
          <w:sz w:val="32"/>
          <w:szCs w:val="32"/>
          <w:highlight w:val="none"/>
          <w:lang w:eastAsia="zh-CN"/>
        </w:rPr>
        <w:t>到</w:t>
      </w:r>
      <w:r>
        <w:rPr>
          <w:rFonts w:hint="eastAsia" w:ascii="仿宋_GB2312" w:hAnsi="仿宋_GB2312" w:eastAsia="仿宋_GB2312" w:cs="仿宋_GB2312"/>
          <w:b w:val="0"/>
          <w:bCs w:val="0"/>
          <w:color w:val="auto"/>
          <w:sz w:val="32"/>
          <w:szCs w:val="32"/>
          <w:highlight w:val="none"/>
          <w:lang w:val="en-US" w:eastAsia="zh-CN"/>
        </w:rPr>
        <w:t>5个工作日以内</w:t>
      </w:r>
      <w:r>
        <w:rPr>
          <w:rFonts w:hint="eastAsia" w:ascii="仿宋_GB2312" w:hAnsi="宋体" w:eastAsia="仿宋_GB2312" w:cs="仿宋_GB2312"/>
          <w:b w:val="0"/>
          <w:bCs w:val="0"/>
          <w:color w:val="auto"/>
          <w:sz w:val="32"/>
          <w:szCs w:val="32"/>
          <w:highlight w:val="none"/>
          <w:lang w:eastAsia="zh-CN"/>
        </w:rPr>
        <w:t>，大</w:t>
      </w:r>
      <w:r>
        <w:rPr>
          <w:rFonts w:hint="eastAsia" w:ascii="仿宋_GB2312" w:hAnsi="宋体" w:eastAsia="仿宋_GB2312" w:cs="仿宋_GB2312"/>
          <w:b w:val="0"/>
          <w:bCs w:val="0"/>
          <w:color w:val="auto"/>
          <w:sz w:val="32"/>
          <w:szCs w:val="32"/>
          <w:highlight w:val="none"/>
          <w:lang w:val="en-US" w:eastAsia="zh-CN"/>
        </w:rPr>
        <w:t>幅</w:t>
      </w:r>
      <w:r>
        <w:rPr>
          <w:rFonts w:hint="eastAsia" w:ascii="仿宋_GB2312" w:hAnsi="宋体" w:eastAsia="仿宋_GB2312" w:cs="仿宋_GB2312"/>
          <w:b w:val="0"/>
          <w:bCs w:val="0"/>
          <w:color w:val="auto"/>
          <w:sz w:val="32"/>
          <w:szCs w:val="32"/>
          <w:highlight w:val="none"/>
          <w:lang w:eastAsia="zh-CN"/>
        </w:rPr>
        <w:t>提升行政效能</w:t>
      </w:r>
      <w:r>
        <w:rPr>
          <w:rFonts w:hint="eastAsia" w:ascii="仿宋_GB2312" w:hAnsi="仿宋_GB2312" w:eastAsia="仿宋_GB2312" w:cs="仿宋_GB2312"/>
          <w:b w:val="0"/>
          <w:bCs w:val="0"/>
          <w:color w:val="auto"/>
          <w:sz w:val="32"/>
          <w:szCs w:val="32"/>
          <w:highlight w:val="none"/>
        </w:rPr>
        <w:t>。</w:t>
      </w: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案例10：福州市仓山区创新“政务+直播”</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推动“高效办成一件事”改革提升</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黑体" w:hAnsi="黑体" w:eastAsia="黑体" w:cs="黑体"/>
          <w:i w:val="0"/>
          <w:iCs w:val="0"/>
          <w:caps w:val="0"/>
          <w:color w:val="auto"/>
          <w:spacing w:val="8"/>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摘 要：</w:t>
      </w:r>
      <w:r>
        <w:rPr>
          <w:rFonts w:hint="eastAsia" w:ascii="仿宋_GB2312" w:hAnsi="仿宋_GB2312" w:eastAsia="仿宋_GB2312" w:cs="仿宋_GB2312"/>
          <w:sz w:val="32"/>
          <w:szCs w:val="32"/>
          <w:lang w:val="en-US" w:eastAsia="zh-CN"/>
        </w:rPr>
        <w:t>福州市仓山区积极探索政务服务和新媒体融合，创新推行“政务+直播”模式，打造“i仓商”政务直播间，充分利用互联网直播传播性广、互动性强的特点，宣传“高效办成一件事”改革政策、解答群众疑问，开播以来收获1.2万余次的点赞好评。</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一、改革背景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sz w:val="32"/>
          <w:szCs w:val="32"/>
          <w:lang w:eastAsia="zh-CN"/>
        </w:rPr>
      </w:pPr>
      <w:r>
        <w:rPr>
          <w:rFonts w:hint="eastAsia" w:ascii="仿宋_GB2312" w:hAnsi="仿宋_GB2312" w:eastAsia="仿宋_GB2312" w:cs="仿宋_GB2312"/>
          <w:sz w:val="32"/>
          <w:szCs w:val="32"/>
          <w:lang w:val="en-US" w:eastAsia="zh-CN"/>
        </w:rPr>
        <w:t>今年以来，仓山区全面落实国务院推动“高效办成一件事”指导意见和福州市有关工作部署，持续健全首批13个“高效办成一件事”重点事项清单管理机制和常态化推进机制，结合“互联网+政务服务”改革，创新推出“政务+直播”模式，打造仓山区“i仓商”政务服务直播间，为企业和群众在线答疑解惑、讲解办事流程、解读最新政策、宣传便利举措、展示大厅情况等，架起与广大企业和群众沟通的桥梁，助力“高效办成一件事”改革提质增效。</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（一）打造直播间，强化宣传效应。</w:t>
      </w:r>
      <w:r>
        <w:rPr>
          <w:rFonts w:hint="eastAsia" w:ascii="仿宋_GB2312" w:hAnsi="仿宋_GB2312" w:eastAsia="仿宋_GB2312" w:cs="仿宋_GB2312"/>
          <w:b/>
          <w:bCs/>
          <w:sz w:val="32"/>
          <w:szCs w:val="32"/>
          <w:lang w:val="en-US" w:eastAsia="zh-CN"/>
        </w:rPr>
        <w:t>一方面</w:t>
      </w:r>
      <w:r>
        <w:rPr>
          <w:rFonts w:hint="eastAsia" w:ascii="仿宋_GB2312" w:hAnsi="仿宋_GB2312" w:eastAsia="仿宋_GB2312" w:cs="仿宋_GB2312"/>
          <w:sz w:val="32"/>
          <w:szCs w:val="32"/>
          <w:lang w:val="en-US" w:eastAsia="zh-CN"/>
        </w:rPr>
        <w:t>打造政务服务直播阵地，与区融媒体中心合作，配齐直播设备，强化直播保障，联合受众面广的“醉美仓山”区级官方公众号同步直播，提高政务服务信息覆盖面和群众知晓率。组建直播团队，选取“一件事”链条上的部门业务骨干，采取“播前培训、经验交流、业内人士指导、实践演练”等方式统筹直播人员培训。</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sz w:val="32"/>
          <w:szCs w:val="32"/>
          <w:lang w:val="en-US" w:eastAsia="zh-CN"/>
        </w:rPr>
        <w:t>加大改革宣传贯彻力度，将“高效办成一件事”“综合窗口”“一件事一次办”“跨域通办”等最新改革政策、便利举措通过直播的形式传达给公众，强化改革影响力。同时，通过录制回放上线视频号，群众可以随时回播查阅相关信息，提升政策透明度，打破政务服务部门与办事群众之间的信息壁垒。</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微软雅黑" w:eastAsia="仿宋_GB2312"/>
          <w:sz w:val="32"/>
          <w:szCs w:val="32"/>
          <w:lang w:val="en-US" w:eastAsia="zh-CN"/>
        </w:rPr>
      </w:pPr>
      <w:r>
        <w:rPr>
          <w:rFonts w:hint="eastAsia" w:ascii="楷体" w:hAnsi="楷体" w:eastAsia="楷体" w:cs="楷体"/>
          <w:b/>
          <w:bCs/>
          <w:sz w:val="32"/>
          <w:szCs w:val="32"/>
          <w:lang w:val="en-US" w:eastAsia="zh-CN"/>
        </w:rPr>
        <w:t>（二）开展云解答，提升办事体验。</w:t>
      </w:r>
      <w:r>
        <w:rPr>
          <w:rFonts w:hint="eastAsia" w:ascii="仿宋_GB2312" w:hAnsi="仿宋_GB2312" w:eastAsia="仿宋_GB2312" w:cs="仿宋_GB2312"/>
          <w:sz w:val="32"/>
          <w:szCs w:val="32"/>
          <w:lang w:val="en-US" w:eastAsia="zh-CN"/>
        </w:rPr>
        <w:t>一方面，利用直播互动性，在线为群众答疑解惑。通过“面对面”指导，直观了解“一件事”政策要求和操作流程，同时线上解答群众在办事过程中遇到的各类疑惑，让企业和群众对办事流程更清楚、所需资料更明了，让企业和群众少跑冤枉路，切实做到“最多跑一趟”。另一方面，直播间为政府提供了一个了解群众需求和反馈的窗口，通过对群众关注问题的收集和分析，进一步发现“高效办成一件事”改革落实过程中的堵点、痛点，结合“局长进窗口走流程”行动，相关部门主要领导、分管领导开展“陪同办”“亲自办”，逐一整改优化堵点、痛点，把“群众观点”转化为改进工作的“精准靶向”，促进政务服务改革持续优化提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微软雅黑" w:eastAsia="仿宋_GB2312"/>
          <w:sz w:val="32"/>
          <w:szCs w:val="32"/>
          <w:lang w:val="en-US" w:eastAsia="zh-CN"/>
        </w:rPr>
      </w:pPr>
      <w:r>
        <w:rPr>
          <w:rFonts w:hint="eastAsia" w:ascii="楷体" w:hAnsi="楷体" w:eastAsia="楷体" w:cs="楷体"/>
          <w:b/>
          <w:bCs/>
          <w:sz w:val="32"/>
          <w:szCs w:val="32"/>
          <w:lang w:val="en-US" w:eastAsia="zh-CN"/>
        </w:rPr>
        <w:t>（三）健全帮代办，提升服务效能。</w:t>
      </w:r>
      <w:r>
        <w:rPr>
          <w:rFonts w:hint="eastAsia" w:ascii="仿宋_GB2312" w:hAnsi="仿宋_GB2312" w:eastAsia="仿宋_GB2312" w:cs="仿宋_GB2312"/>
          <w:sz w:val="32"/>
          <w:szCs w:val="32"/>
          <w:lang w:val="en-US" w:eastAsia="zh-CN"/>
        </w:rPr>
        <w:t>健全“帮办代办”服务机制，将政务服务从线下延伸至线上，线上群众可以通过直播间评论与工作人员进行实时沟通，获得“高效办成一件事”一对一指导，从线上、热线等渠道提交的办理事项及时跟进并回访，提供指导服务；线下设置2个帮代办服务窗口，同时依托“福建省网上办事大厅线下帮代办专区”，为群众和企业提供“高效办成一件事”线下帮代办服务，解决在政务服务中遇到的各类问题，实现“一窗受理、一次告知、一表申请、一次办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仓山区落实“高效办成一件事”改革，实现国家级13个、市级15个和区级7个跨部门“高效办成一件事”事项一次性办理，开设8个“高效办成一件事”专项服务窗口实行一站办结，累计办结2102件。“i仓商”政务服务直播间首期直播“云游环节”通过录制视频的方式第一视角带领观众高效游览政务服务大厅，拉近政群关系，累计观看人数2万人次，收获广泛好评。结合急难愁盼热点问题，持续推动80项高频事项优化提升，例如针对“退休一件事”“环节多、流转慢、耗时长”的痛点，创新“前置审核－主动提醒－部门联动”服务机制，推动缴费基数核实、在职转退休、待遇计算等相关业务并联审批，办理时限由原来的44个工作日办结优化到13个工作日，递交材料由原来的26份优化到10份，已累计服务58名退休人员。进一步健全帮代办服务体系，累计为老年人、残疾人等特殊群体提供帮代办服务403次。</w:t>
      </w:r>
    </w:p>
    <w:p>
      <w:pPr>
        <w:keepNext w:val="0"/>
        <w:keepLines w:val="0"/>
        <w:pageBreakBefore w:val="0"/>
        <w:widowControl w:val="0"/>
        <w:kinsoku/>
        <w:wordWrap/>
        <w:overflowPunct/>
        <w:topLinePunct w:val="0"/>
        <w:autoSpaceDE/>
        <w:autoSpaceDN/>
        <w:bidi w:val="0"/>
        <w:adjustRightInd/>
        <w:spacing w:line="60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案例11：福州市闽侯县不动产登记交易升级服务</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打造快捷“一件事”联办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摘 要：</w:t>
      </w:r>
      <w:r>
        <w:rPr>
          <w:rFonts w:hint="eastAsia" w:ascii="仿宋_GB2312" w:hAnsi="仿宋_GB2312" w:eastAsia="仿宋_GB2312" w:cs="仿宋_GB2312"/>
          <w:sz w:val="32"/>
          <w:szCs w:val="32"/>
          <w:lang w:val="en-US" w:eastAsia="zh-CN"/>
        </w:rPr>
        <w:t>闽侯县结合区域优势， 优化不动产登记交易流程，全面落实“高效办成一件事”改革，持续提高群众办理不动产业务体验感和满意度。2024年以来，闽侯县以提升窗口服务、优化数据共享、推动机制创新为方向，倾力打造精准高效、便民利企的不动产登记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一、改革背景</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闽侯县紧临福州市区，吸引大量市民到县投产置业，2023年不动产业务6.08万件，2024年前三季度3.24万，办理量为福州市各县区第二位。随着不动产统一登记制度改革的深化，同时为进一步落实“高效办成一件事”改革，闽侯县不动产登记和交易中心以整编制入驻县政务服务中心优势，通过提供和拓展更多不动产登记交易相关“一件事”联办服务，围绕靠前服务、协同办理、提速增效等方面，倾力打造精准高效、便民利企的不动产登记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（一）深化“综窗服务”改革。</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持续完善和提升“不动产登记和交易”综合窗口服务质效，在已实现统一受理不动产登记、交易、过户等业务的基础上，进一步畅通不动产登记、交易、税务、维修基金等环节的丝滑流转、对接，尽可能减少办事群众等候、办理时间，并扩展告知承诺制适用范围；</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依托乡镇（街道）便民服务中心和青口汽车工业园区政务大厅，组织基层人员开展不动产登记和交易业务培训，将不动产“一件事一次办”咨询和宣传窗口延伸到乡镇（街道）、园区代办点;</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利用“办不成事窗口”“政务服务体验官”“政务服务流动队”等渠道，多措并举强化与群众的沟通联系，全面对不动产登记交易服务进行监督和评价，及时发现问题并进行改进，持续提高服务质量和满意度。</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（二）创新联办服务模式。</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全市范围内率先推行“不动产登记+婚姻登记”一件事服务，将不动产登记窗口与婚姻登记窗口进行线下物理整合，针对结婚、离婚涉及产权增减名的，畅通业务信息实时流转，双证（结婚证或离婚证、不动产权证）同步登记，提高财产处置效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实行“房产继承一件事”高效办，由公证处、不动产登记和交易中心通力协作，依群众申请由公证员提供帮代办服务，提高公证与产权登记高效衔接，办理时限由7个工作日缩减到5个工作日，申报材料由22份缩减至9份。</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（三）推进“信息共享”工作。</w:t>
      </w:r>
      <w:r>
        <w:rPr>
          <w:rFonts w:hint="eastAsia" w:ascii="仿宋_GB2312" w:hAnsi="仿宋_GB2312" w:eastAsia="仿宋_GB2312" w:cs="仿宋_GB2312"/>
          <w:sz w:val="32"/>
          <w:szCs w:val="32"/>
          <w:lang w:val="en-US" w:eastAsia="zh-CN"/>
        </w:rPr>
        <w:t>今年下半年，闽侯县不动产登记和交易中心启用“不动产三期系统”，在系统磨合期间积极与供电公司、华润燃气公司和广电网络公司对接联系，成立技术对接专班，建立测试反馈工作群，在县区范围内率先完成了各系统信息推送，涉及电、气、网转移等数据实时传输、实时流转，“数据跑路”进一步缩减不动产交易办理时间，“数据一次采”进一步丰富了政务服务基础信息的汇聚。</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（一）提升线下服务质效。</w:t>
      </w:r>
      <w:r>
        <w:rPr>
          <w:rFonts w:hint="eastAsia" w:ascii="仿宋_GB2312" w:hAnsi="仿宋_GB2312" w:eastAsia="仿宋_GB2312" w:cs="仿宋_GB2312"/>
          <w:sz w:val="32"/>
          <w:szCs w:val="32"/>
          <w:lang w:val="en-US" w:eastAsia="zh-CN"/>
        </w:rPr>
        <w:t>通过整合线下窗口资源、畅通信息协同，今年以来闽侯县不动产登记和交易完整业务（契税缴纳、维修基金缴纳、产权登记）平均等待时长7.25分钟，平均服务时长13.17分钟；同时，免费寄递9000余份，减少了群众跑趟和等待时间。</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（二）提升协同联办实效。</w:t>
      </w:r>
      <w:r>
        <w:rPr>
          <w:rFonts w:hint="eastAsia" w:ascii="仿宋_GB2312" w:hAnsi="仿宋_GB2312" w:eastAsia="仿宋_GB2312" w:cs="仿宋_GB2312"/>
          <w:sz w:val="32"/>
          <w:szCs w:val="32"/>
          <w:lang w:val="en-US" w:eastAsia="zh-CN"/>
        </w:rPr>
        <w:t>通过实现不动产登记与其他相关事项的高效衔接，减少了重复填写表格和提供材料，各类“一件事”申报材料缩减至10份左右；简化了办事流程，提高了办事便利性，办理时间压缩30%以上，有效地减少了办事群众的行政成本和时间成本；双向免费寄递服务也减轻了群众的经济负担，提高了办事效率。</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黑体" w:hAnsi="黑体" w:eastAsia="黑体" w:cs="黑体"/>
          <w:kern w:val="2"/>
          <w:sz w:val="32"/>
          <w:szCs w:val="32"/>
          <w:lang w:val="en-US" w:eastAsia="zh-CN" w:bidi="ar-SA"/>
        </w:rPr>
      </w:pPr>
      <w:r>
        <w:rPr>
          <w:rFonts w:hint="eastAsia" w:ascii="楷体" w:hAnsi="楷体" w:eastAsia="楷体" w:cs="楷体"/>
          <w:b/>
          <w:bCs/>
          <w:sz w:val="32"/>
          <w:szCs w:val="32"/>
          <w:lang w:val="en-US" w:eastAsia="zh-CN"/>
        </w:rPr>
        <w:t>（三）提升系统协同功能。</w:t>
      </w:r>
      <w:r>
        <w:rPr>
          <w:rFonts w:hint="eastAsia" w:ascii="仿宋_GB2312" w:hAnsi="仿宋_GB2312" w:eastAsia="仿宋_GB2312" w:cs="仿宋_GB2312"/>
          <w:sz w:val="32"/>
          <w:szCs w:val="32"/>
          <w:lang w:val="en-US" w:eastAsia="zh-CN"/>
        </w:rPr>
        <w:t>依托政务服务一体化平台和“不动产三期平台”，加强与税务、房管、自来水、供电、燃气、民政等部门的互通共享信息，实现数据多跑路，群众少跑腿。通过线上平台，将业务信息推送至相关部门进行核税和办理过户手续，提高办事效率。今年新版“二手房转移登记一件事”运行以来，顺畅完成12件在线业务。</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 xml:space="preserve">案例12：福州市连江县推行渔业审批“3+1”模式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助推海洋经济高质量发展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摘 要：</w:t>
      </w:r>
      <w:r>
        <w:rPr>
          <w:rFonts w:hint="eastAsia" w:ascii="仿宋_GB2312" w:hAnsi="仿宋_GB2312" w:eastAsia="仿宋_GB2312" w:cs="仿宋_GB2312"/>
          <w:sz w:val="32"/>
          <w:szCs w:val="32"/>
          <w:lang w:val="en-US" w:eastAsia="zh-CN"/>
        </w:rPr>
        <w:t>福州市连江县作为海洋大县，推行渔业审批“3+1”模式，以满足渔业高频事项审批需求。该模式通过优化流程、下放权限、规范行为、优化服务等举措，降低办事成本，提升审批效率，助力海洋经济高质量发展。同时，为台胞台企提供渔业审批帮代办服务，促进两岸交流合作，并受到广大渔业民企好评。</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一、改革背景</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连江县是全国海洋大县，拥有3112平方公里广阔海域和238公里绵长海岸线，水产品总量连续40多年居全省第一、全国第二，渔业产值位居全国第一，经营主体和相关从业人员众多，渔业相关审批需求量大。为进一步深化“放管服”改革，加快推进政务服务标准化、规范化、便利化，惠及广大渔业民企，连江县创新推行渔业审批“3+1”模式，为加速打造“海上福州”桥头堡，推动连江县海洋经济高质量发展，促进“连马”两岸交流合作提供助力。</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所谓渔业审批“3+1”模式，是指连江立足“渔业大县”实际，以企业和渔民需求为导向，推出3组渔业审批“一件事”套餐服务和1组“全县通办”事项。专精于渔业审批“3+1”模式，能有效满足渔业高频事项审批需求，为连江县海洋经济高质量发展保驾护航。</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楷体" w:hAnsi="楷体" w:eastAsia="楷体" w:cs="楷体"/>
          <w:b/>
          <w:bCs/>
          <w:sz w:val="32"/>
          <w:szCs w:val="32"/>
          <w:lang w:val="en-US" w:eastAsia="zh-CN"/>
        </w:rPr>
        <w:t>（一）推出水产渔业“一件事”服务，实现“最多跑一次”。</w:t>
      </w:r>
      <w:r>
        <w:rPr>
          <w:rFonts w:hint="eastAsia" w:ascii="仿宋_GB2312" w:hAnsi="仿宋_GB2312" w:eastAsia="仿宋_GB2312" w:cs="仿宋_GB2312"/>
          <w:sz w:val="32"/>
          <w:szCs w:val="32"/>
          <w:lang w:val="en-US" w:eastAsia="zh-CN"/>
        </w:rPr>
        <w:t>以企业和渔民“一件事”角度出发，更好地服务于本地水产养殖业发展，从水产种苗育种、水产养殖，再到渔业捕捞，以至水产品加工经营的全链条审批，连江县行政服务中心管委会牵头县海洋与渔业局、市场监督管理局、住建局、交通局等部门再造渔业审批“一件事”，形成“渔业经营一件事”“我要开办水产养殖企业一件事”“我要开办水产苗种生产企业一件事”等3组“一件事”，打破以往单独事项串联办理费时费力的掣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sz w:val="32"/>
          <w:szCs w:val="32"/>
          <w:lang w:val="en-US" w:eastAsia="zh-CN"/>
        </w:rPr>
        <w:t>（二）推动高频渔业事项下沉乡镇，打造“15分钟政务服务圈”。</w:t>
      </w:r>
      <w:r>
        <w:rPr>
          <w:rFonts w:hint="eastAsia" w:ascii="仿宋_GB2312" w:hAnsi="仿宋_GB2312" w:eastAsia="仿宋_GB2312" w:cs="仿宋_GB2312"/>
          <w:sz w:val="32"/>
          <w:szCs w:val="32"/>
          <w:lang w:val="en-US" w:eastAsia="zh-CN"/>
        </w:rPr>
        <w:t>为解决渔业船员群体距离县城远，办事不便的难点，县行政服务中心管委会联合县海洋与渔业局，探索开展渔业船舶船员证书“全县通办”，并将“渔业船舶船员证书核发”“渔业船舶船员证书（延续）”“渔业船舶船员证书（补发）”等3项高频渔业事项下放至黄岐镇便民服务中心办理，下沉事项实行“一窗通办”，形成县镇事项通办、效力同等的政务服务网络。通过黄岐镇辐射周边沿海乡镇，实现渔民办事“就近办”“全县通办”。</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sz w:val="32"/>
          <w:szCs w:val="32"/>
          <w:lang w:val="en-US" w:eastAsia="zh-CN"/>
        </w:rPr>
        <w:t>（三）推进渔业审批服务多渠道融合，营造“一站式”服务环境。</w:t>
      </w:r>
      <w:r>
        <w:rPr>
          <w:rFonts w:hint="eastAsia" w:ascii="仿宋_GB2312" w:hAnsi="仿宋_GB2312" w:eastAsia="仿宋_GB2312" w:cs="仿宋_GB2312"/>
          <w:sz w:val="32"/>
          <w:szCs w:val="32"/>
          <w:lang w:val="en-US" w:eastAsia="zh-CN"/>
        </w:rPr>
        <w:t>在福建省网上办事大厅设置渔业审批“高效办成一件事”专栏，推动水产渔业“一件事”从受理到审批全流程网办，形成部门联动、数据互通、一网办理、高效便捷的一体化服务体系。优化调整窗口设置，将水产渔业相关“一件事”融入综合受理窗口，同时设置台胞台企渔业服务专窗，为来榕台胞台企提供渔业水产相关的政策解答、产业引导以及审批帮代办服务，确保台胞台企渔业审批“一件事”办得顺、办得全。依托黄岐镇便民服务中心辐射带动作用，选派业务熟练的渔村干部，建立起“渔业审批预约上门服务”机制，满足周边渔民家门口办事需求。</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改革实施以来，渔业船舶船员证书相关事项办件量达250件，渔业经营“一件事”、水产苗种生产“一件事”、水产养殖“一件事”已纳入2024年福州精品“高效办成一件事”改革清单，已完成办件量112件，受到广大渔业民企好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 w:hAnsi="楷体" w:eastAsia="楷体" w:cs="楷体"/>
          <w:b/>
          <w:bCs/>
          <w:sz w:val="32"/>
          <w:szCs w:val="32"/>
          <w:lang w:val="en-US" w:eastAsia="zh-CN"/>
        </w:rPr>
        <w:t>（一）提供创新范本。</w:t>
      </w:r>
      <w:r>
        <w:rPr>
          <w:rFonts w:hint="eastAsia" w:ascii="仿宋_GB2312" w:hAnsi="仿宋_GB2312" w:eastAsia="仿宋_GB2312" w:cs="仿宋_GB2312"/>
          <w:sz w:val="32"/>
          <w:szCs w:val="32"/>
          <w:lang w:val="en-US" w:eastAsia="zh-CN"/>
        </w:rPr>
        <w:t>渔业审批“3+1”模式通过优化再造审批流程、下放审批权限、规范审批行为、优化办事服务等举措，为提升渔业审批服务模式提供了可复制可推广的经验，可在更多服务领域逐步铺开改革。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（二）降低办事成本。</w:t>
      </w:r>
      <w:r>
        <w:rPr>
          <w:rFonts w:hint="eastAsia" w:ascii="仿宋_GB2312" w:hAnsi="仿宋_GB2312" w:eastAsia="仿宋_GB2312" w:cs="仿宋_GB2312"/>
          <w:sz w:val="32"/>
          <w:szCs w:val="32"/>
          <w:lang w:val="en-US" w:eastAsia="zh-CN"/>
        </w:rPr>
        <w:t>通过“一件事”集成套餐服务及行政审批权限下放至乡镇，形成覆盖全域、事项通办、权责一致、效力同等的政务服务网络。通过“一窗受理、内部流转、并联审批、证照统发”的套餐服务模式，有效促进审批提速，满足渔业企业发展需求，实现渔民群众办事“小事不出村，大事不出镇”。</w:t>
      </w:r>
    </w:p>
    <w:p>
      <w:pPr>
        <w:keepNext w:val="0"/>
        <w:keepLines w:val="0"/>
        <w:pageBreakBefore w:val="0"/>
        <w:widowControl w:val="0"/>
        <w:kinsoku/>
        <w:wordWrap/>
        <w:overflowPunct/>
        <w:topLinePunct w:val="0"/>
        <w:autoSpaceDE/>
        <w:autoSpaceDN/>
        <w:bidi w:val="0"/>
        <w:adjustRightInd/>
        <w:spacing w:line="600" w:lineRule="exact"/>
        <w:ind w:right="0" w:rightChars="0" w:firstLine="642" w:firstLineChars="200"/>
        <w:jc w:val="both"/>
        <w:textAlignment w:val="top"/>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（三）发展海洋经济。</w:t>
      </w:r>
      <w:r>
        <w:rPr>
          <w:rFonts w:hint="eastAsia" w:ascii="仿宋_GB2312" w:hAnsi="仿宋_GB2312" w:eastAsia="仿宋_GB2312" w:cs="仿宋_GB2312"/>
          <w:sz w:val="32"/>
          <w:szCs w:val="32"/>
          <w:lang w:val="en-US" w:eastAsia="zh-CN"/>
        </w:rPr>
        <w:t>连江县在审批流程上“塑形”，在服务流程上“增肌”，做到快审联审、高效服务，确保渔业项目快核准、快落地。目前，台胞台企渔业“一件事”服务专窗，已为台胞台企提供渔业养殖相关审批的帮代办服务9次，有利于吸引马祖年轻一代来连投资置业、旅游观光，吸纳技术和资金，激活海洋经济高质量发展的“蓝色引擎”。</w:t>
      </w: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案例13：厦门市集美区大学生就业创业“高效办成</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一件事”助力建设青年发展型城市</w:t>
      </w:r>
    </w:p>
    <w:p>
      <w:pPr>
        <w:keepNext w:val="0"/>
        <w:keepLines w:val="0"/>
        <w:pageBreakBefore w:val="0"/>
        <w:widowControl w:val="0"/>
        <w:kinsoku/>
        <w:wordWrap/>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kern w:val="0"/>
          <w:sz w:val="32"/>
          <w:szCs w:val="32"/>
          <w:lang w:val="zh-CN"/>
        </w:rPr>
      </w:pPr>
    </w:p>
    <w:p>
      <w:pPr>
        <w:keepNext w:val="0"/>
        <w:keepLines w:val="0"/>
        <w:pageBreakBefore w:val="0"/>
        <w:widowControl w:val="0"/>
        <w:kinsoku/>
        <w:wordWrap/>
        <w:bidi w:val="0"/>
        <w:adjustRightInd/>
        <w:snapToGrid/>
        <w:spacing w:line="600" w:lineRule="exact"/>
        <w:ind w:firstLine="600" w:firstLineChars="200"/>
        <w:textAlignment w:val="auto"/>
        <w:rPr>
          <w:rFonts w:hint="eastAsia" w:ascii="仿宋_GB2312" w:hAnsi="仿宋_GB2312" w:eastAsia="仿宋_GB2312" w:cs="仿宋_GB2312"/>
          <w:sz w:val="32"/>
          <w:szCs w:val="32"/>
          <w:lang w:val="zh-CN"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集美区围绕“高效办成一件事”的目标，聚焦大学生就业、创业、生活等场景，在全省率先推出首批十大类涉及20个单位、62个政务服务事项的大学生“高效办成一件事”，以及48个线下帮代办服务事项，同时，延伸政务服务触角，在辖区内10所高校设立“集美区大学生政务服务驿站高校分中心”，为高校学生提供创业就业政策咨询和帮办导办服务，让大学生足不出校就能办理110项业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一、背景情况</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集美区是我省著名文教区，辖区内高校16所，在校学生数15.9万人。为深入贯彻《国务院关于进一步优化政务服务提升行政效能推动“高效办成一件事”的指导意见》精神，发挥文教区高校人才储备优势，调动辖区高校院所创新要素，集美区聚焦大学生就业、创业、生活等场景，在全省率先推出首批十大类涉及20个单位、62个政务服务事项的大学生“高效办成一件事”，以及48个线下帮代办服务事项，同时，延伸政务服务触角，在辖区内10所高校设立“集美区大学生政务服务驿站高校分中心”，为高校学生提供创业就业政策咨询和帮办导办服务，让大学生足不出校就能办理110项业务，助力集美打造高素质区域创新中心和人才高地。</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lang w:val="en-US" w:eastAsia="zh-CN"/>
        </w:rPr>
        <w:t>（一）紧盯高校需求，实现集成服务精准对接。</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制定工作方案。制定《集美区“政务服务进高校”实施方案》，明确工作目标、工作任务，责任单位，细化分工，通力协作，有序推进改革实施，确保各项工作任务落到实处。</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梳理高频事项。围绕大学生就业、创业、生活等场景，明确适用场景、服务事项、服务方式、申请材料、办理时限、服务单位和办理流程等，编制服务事项清单，实行动态管理，同步组织并指导各责任单位完善政务事项办事指南工作，实现标准化服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整合“一件事”套餐。整合人社、医保、税务等20个单位的62个政务服务事项，推出新生报到、创业服务、开办企业、就业服务、医社保服务、演出服务、退役军人服务、公证服务、志愿服务、毕业服务共10项政务服务大学生“高效办成一件事”。</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lang w:val="en-US" w:eastAsia="zh-CN"/>
        </w:rPr>
        <w:t>（二）推动服务关口前移，打造一站式服务平台。</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打造大学生政务服务驿站。针对大学生创新创业特点，以标准化、规范化、便利化建设为原则，在辖区10所高校打造“集美区大学生政务服务驿站高校分中心”。驿站分中心在氛围布置上融入活力年轻的元素以及配色，让大学生感受到如“回校”般的温馨与认同感。</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组建服务队伍。组建由审批部门业务骨干、分中心大学生志愿者组成的“小美办”服务队伍，用心用情开展“专业化”咨询服务、“点对点”预约服务、“全流程”帮办服务，确保大学生需求得到快速响应与解决。</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畅享自助通办。以华侨大学为试点，在校园内布设1台厦门市“e政务”自助终端，可办理公安、社保、医保、公积金等26部门的291项服务事项，打造“校园24小时不打烊的政务服务窗口”，提升智慧化精准化服务水平。</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lang w:val="en-US" w:eastAsia="zh-CN"/>
        </w:rPr>
        <w:t>（三）优化服务模式，打造高效闭环服务流程。</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创新“学生服务学生”模式。遴选出有经验、善沟通、素质高、亲和力强的大学生作为驿站服务志愿者，为大学生提供服务咨询、政策宣传、事务协办、日常联络、视频帮办、意见收集等服务。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建立健全政校联动机制。以大学生办事需求为导向，强化部门间业务协作配合，加强信息互通共享，形成工作合力，打造校园政务服务“自助站”，促进政务服务再提档。</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应用推广。将10大项政务服务大学生“高效办成一件事”中涉及的多个事项办事指南整合优化为一个“一件事”服务指南二维码，编制并印发“一类事”服务手册。此外，通过在公众号嵌入“大学生驿站”模块、开设驿站企业微信服务号，方便大学生随时随地可查询驿站分中心服务手册及帮办事项</w:t>
      </w:r>
      <w:r>
        <w:rPr>
          <w:rFonts w:hint="eastAsia" w:ascii="仿宋_GB2312" w:hAnsi="仿宋_GB2312" w:eastAsia="仿宋_GB2312" w:cs="仿宋_GB2312"/>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en-US" w:eastAsia="zh-CN" w:bidi="ar-SA"/>
        </w:rPr>
        <w:t>三、</w:t>
      </w:r>
      <w:r>
        <w:rPr>
          <w:rFonts w:hint="eastAsia" w:ascii="黑体" w:hAnsi="黑体" w:eastAsia="黑体" w:cs="黑体"/>
          <w:kern w:val="2"/>
          <w:sz w:val="32"/>
          <w:szCs w:val="32"/>
          <w:lang w:val="zh-CN" w:eastAsia="zh-CN" w:bidi="ar-SA"/>
        </w:rPr>
        <w:t>取得成效</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（一）政务服务效率质量双提升。</w:t>
      </w:r>
      <w:r>
        <w:rPr>
          <w:rFonts w:hint="eastAsia" w:ascii="仿宋_GB2312" w:hAnsi="仿宋_GB2312" w:eastAsia="仿宋_GB2312" w:cs="仿宋_GB2312"/>
          <w:sz w:val="32"/>
          <w:szCs w:val="32"/>
          <w:lang w:val="en-US" w:eastAsia="zh-CN"/>
        </w:rPr>
        <w:t>“政务服务进高校”项目共整合20个部门、62个事项，推出十大大学生“高效办成一件事”。办理时限由193个工作日压缩至123个，校外跑动次数由71次减少至0次。依托“大学生政务服务驿站”开展就近办服务，让大学生“足不出校”即可办成事。</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（二）政校协同共创合作新模式。</w:t>
      </w:r>
      <w:r>
        <w:rPr>
          <w:rFonts w:hint="eastAsia" w:ascii="仿宋_GB2312" w:hAnsi="仿宋_GB2312" w:eastAsia="仿宋_GB2312" w:cs="仿宋_GB2312"/>
          <w:sz w:val="32"/>
          <w:szCs w:val="32"/>
          <w:lang w:val="en-US" w:eastAsia="zh-CN"/>
        </w:rPr>
        <w:t>大学生政务服务驿站作为靠前服务的窗口可随时收集大学生的需求和意见，为部门制定更加精准的政策和服务提供依据。同时，高校也借助政府的力量提升校园管理水平和师生服务质量。政校合作不仅有助于推动教育、科技、文化等领域的创新发展，还为大学生提供更多的实践机会和就业岗位，促进大学生成长和发展。</w:t>
      </w:r>
    </w:p>
    <w:p>
      <w:pPr>
        <w:keepNext w:val="0"/>
        <w:keepLines w:val="0"/>
        <w:pageBreakBefore w:val="0"/>
        <w:kinsoku/>
        <w:wordWrap/>
        <w:overflowPunct/>
        <w:topLinePunct w:val="0"/>
        <w:autoSpaceDE/>
        <w:autoSpaceDN/>
        <w:bidi w:val="0"/>
        <w:adjustRightInd/>
        <w:snapToGrid/>
        <w:spacing w:line="600" w:lineRule="exact"/>
        <w:ind w:firstLine="642" w:firstLineChars="200"/>
        <w:jc w:val="both"/>
        <w:outlineLvl w:val="2"/>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（三）助力青年发展友好型城区建设。</w:t>
      </w:r>
      <w:r>
        <w:rPr>
          <w:rFonts w:hint="eastAsia" w:ascii="仿宋_GB2312" w:hAnsi="仿宋_GB2312" w:eastAsia="仿宋_GB2312" w:cs="仿宋_GB2312"/>
          <w:sz w:val="32"/>
          <w:szCs w:val="32"/>
          <w:lang w:val="en-US" w:eastAsia="zh-CN"/>
        </w:rPr>
        <w:t>将政务服务延伸到学校的创新创业基地，助力高校科研和创业成果更好地落地成长，为城区经济社会发展注入新的活力和动力。同时，通过政校合作共建和开展一系列主题活动，进一步增强政府与高校之间的互动和交流，为青年学生的成长成才提供了更加广阔的空间和平台。</w:t>
      </w:r>
    </w:p>
    <w:p>
      <w:pPr>
        <w:keepNext w:val="0"/>
        <w:keepLines w:val="0"/>
        <w:pageBreakBefore w:val="0"/>
        <w:kinsoku/>
        <w:wordWrap/>
        <w:bidi w:val="0"/>
        <w:spacing w:line="60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案例14：厦门市创新打造“近便利”服务平台</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高效办成台胞“一件事”</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color w:val="auto"/>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宋体" w:hAnsi="宋体" w:eastAsia="宋体" w:cs="宋体"/>
          <w:color w:val="auto"/>
          <w:kern w:val="2"/>
          <w:sz w:val="24"/>
          <w:szCs w:val="24"/>
          <w:highlight w:val="none"/>
          <w:shd w:val="clear" w:color="auto" w:fill="auto"/>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在厦门市委台办的指导下，厦门市公安局联合市数据管理局、湖里区政府在“小三通”客运码头旁的厦门市公安局赴金旅游办证中心设置“近便利”台胞服务专区。将51个涉台政务服务、生活服务事项进行关联整合，打造12个“一件事”服务场景。台胞抵厦第一时间就能办理来往大陆通行证、定居证、居住证、临时入境机动车驾驶许可等证照，完成银行开户、手机卡开通、线上支付、公交卡办理，实现台胞出专区即可在全国畅通无阻。</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lang w:eastAsia="zh-CN"/>
        </w:rPr>
      </w:pPr>
      <w:r>
        <w:rPr>
          <w:rFonts w:hint="eastAsia" w:ascii="黑体" w:hAnsi="黑体" w:eastAsia="黑体" w:cs="黑体"/>
          <w:color w:val="auto"/>
          <w:sz w:val="32"/>
          <w:szCs w:val="32"/>
        </w:rPr>
        <w:t>一、</w:t>
      </w:r>
      <w:r>
        <w:rPr>
          <w:rFonts w:hint="eastAsia" w:ascii="方正黑体_GBK" w:hAnsi="方正黑体_GBK" w:eastAsia="方正黑体_GBK" w:cs="方正黑体_GBK"/>
          <w:b w:val="0"/>
          <w:bCs w:val="0"/>
          <w:color w:val="auto"/>
          <w:sz w:val="32"/>
          <w:szCs w:val="32"/>
          <w:lang w:eastAsia="zh-CN"/>
        </w:rPr>
        <w:t>改革背景</w:t>
      </w:r>
    </w:p>
    <w:p>
      <w:pPr>
        <w:pStyle w:val="15"/>
        <w:spacing w:after="0" w:line="600" w:lineRule="exact"/>
        <w:ind w:left="0" w:leftChars="0" w:firstLine="640" w:firstLineChars="200"/>
        <w:rPr>
          <w:rFonts w:hint="eastAsia" w:ascii="Times New Roman" w:hAnsi="Times New Roman" w:eastAsia="仿宋_GB2312" w:cs="宋体"/>
          <w:color w:val="auto"/>
          <w:sz w:val="32"/>
          <w:szCs w:val="24"/>
          <w:lang w:val="en-US" w:eastAsia="zh-CN"/>
        </w:rPr>
      </w:pPr>
      <w:r>
        <w:rPr>
          <w:rFonts w:hint="eastAsia" w:ascii="Times New Roman" w:hAnsi="Times New Roman" w:eastAsia="仿宋_GB2312" w:cs="宋体"/>
          <w:color w:val="auto"/>
          <w:sz w:val="32"/>
          <w:szCs w:val="24"/>
          <w:lang w:val="en-US" w:eastAsia="zh-CN"/>
        </w:rPr>
        <w:t>近年来，厦门市充分发挥两岸融合发展的独特优势和良好基础，持续优化对台政务服务，在政务服务中心开设台胞台企服务站，创新推出台胞台企“高效办成一件事”十大主题套餐，显著提升台胞台企的获得感和满意度。</w:t>
      </w:r>
    </w:p>
    <w:p>
      <w:pPr>
        <w:pStyle w:val="15"/>
        <w:spacing w:after="0" w:line="600" w:lineRule="exact"/>
        <w:ind w:left="0" w:leftChars="0" w:firstLine="640" w:firstLineChars="200"/>
        <w:rPr>
          <w:rFonts w:hint="eastAsia" w:ascii="Times New Roman" w:hAnsi="Times New Roman" w:eastAsia="仿宋_GB2312" w:cs="宋体"/>
          <w:color w:val="auto"/>
          <w:sz w:val="32"/>
          <w:szCs w:val="24"/>
          <w:lang w:val="en-US" w:eastAsia="zh-CN"/>
        </w:rPr>
      </w:pPr>
      <w:r>
        <w:rPr>
          <w:rFonts w:hint="eastAsia" w:ascii="Times New Roman" w:hAnsi="Times New Roman" w:eastAsia="仿宋_GB2312" w:cs="宋体"/>
          <w:color w:val="auto"/>
          <w:sz w:val="32"/>
          <w:szCs w:val="24"/>
          <w:lang w:val="en-US" w:eastAsia="zh-CN"/>
        </w:rPr>
        <w:t>为深入贯彻党中央、国务院关于“探索海峡两岸融合发展”“高效办成一件事”的决策部署，以政务服务高度便利化促进惠台利民，在市委台办指导下，厦门市公安局联合市数据管理局、湖里区政府，充分发挥台胞入厦“第一站”区位优势，统筹政务服务、生活服务、增值服务等资源，在“小三通”</w:t>
      </w:r>
      <w:r>
        <w:rPr>
          <w:rFonts w:hint="default" w:ascii="Times New Roman" w:hAnsi="Times New Roman" w:eastAsia="仿宋_GB2312" w:cs="宋体"/>
          <w:color w:val="auto"/>
          <w:sz w:val="32"/>
          <w:szCs w:val="24"/>
          <w:lang w:val="en-US" w:eastAsia="zh-CN"/>
        </w:rPr>
        <w:t>客运</w:t>
      </w:r>
      <w:r>
        <w:rPr>
          <w:rFonts w:hint="eastAsia" w:ascii="Times New Roman" w:hAnsi="Times New Roman" w:eastAsia="仿宋_GB2312" w:cs="宋体"/>
          <w:color w:val="auto"/>
          <w:sz w:val="32"/>
          <w:szCs w:val="24"/>
          <w:lang w:val="en-US" w:eastAsia="zh-CN"/>
        </w:rPr>
        <w:t>码头旁的</w:t>
      </w:r>
      <w:r>
        <w:rPr>
          <w:rFonts w:hint="default" w:ascii="Times New Roman" w:hAnsi="Times New Roman" w:eastAsia="仿宋_GB2312" w:cs="宋体"/>
          <w:color w:val="auto"/>
          <w:sz w:val="32"/>
          <w:szCs w:val="24"/>
          <w:lang w:val="en-US" w:eastAsia="zh-CN"/>
        </w:rPr>
        <w:t>厦门市公安局</w:t>
      </w:r>
      <w:r>
        <w:rPr>
          <w:rFonts w:hint="eastAsia" w:ascii="Times New Roman" w:hAnsi="Times New Roman" w:eastAsia="仿宋_GB2312" w:cs="宋体"/>
          <w:color w:val="auto"/>
          <w:sz w:val="32"/>
          <w:szCs w:val="24"/>
          <w:lang w:val="en-US" w:eastAsia="zh-CN"/>
        </w:rPr>
        <w:t>赴金</w:t>
      </w:r>
      <w:r>
        <w:rPr>
          <w:rFonts w:hint="default" w:ascii="Times New Roman" w:hAnsi="Times New Roman" w:eastAsia="仿宋_GB2312" w:cs="宋体"/>
          <w:color w:val="auto"/>
          <w:sz w:val="32"/>
          <w:szCs w:val="24"/>
          <w:lang w:val="en-US" w:eastAsia="zh-CN"/>
        </w:rPr>
        <w:t>旅游</w:t>
      </w:r>
      <w:r>
        <w:rPr>
          <w:rFonts w:hint="eastAsia" w:ascii="Times New Roman" w:hAnsi="Times New Roman" w:eastAsia="仿宋_GB2312" w:cs="宋体"/>
          <w:color w:val="auto"/>
          <w:sz w:val="32"/>
          <w:szCs w:val="24"/>
          <w:lang w:val="en-US" w:eastAsia="zh-CN"/>
        </w:rPr>
        <w:t>办证中心设置“近便利”台胞服务专区，构建两岸人员往来的便捷通道，营造两岸同胞幸福宜居的温馨家园。</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主要做法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楷体_GB2312" w:hAnsi="楷体_GB2312" w:eastAsia="楷体_GB2312" w:cs="楷体_GB2312"/>
          <w:b/>
          <w:bCs/>
          <w:color w:val="auto"/>
          <w:sz w:val="32"/>
          <w:szCs w:val="32"/>
          <w:lang w:val="en-US" w:eastAsia="zh-CN"/>
        </w:rPr>
        <w:t>（一）突出“近”的优势，实现来往台胞“抵厦即办”。</w:t>
      </w:r>
      <w:r>
        <w:rPr>
          <w:rFonts w:hint="eastAsia" w:ascii="Times New Roman" w:hAnsi="Times New Roman" w:eastAsia="仿宋_GB2312" w:cs="宋体"/>
          <w:color w:val="auto"/>
          <w:kern w:val="2"/>
          <w:sz w:val="32"/>
          <w:szCs w:val="24"/>
          <w:lang w:val="en-US" w:eastAsia="zh-CN" w:bidi="ar-SA"/>
        </w:rPr>
        <w:t>“近便利”专区设在距离厦金“小三通”航线五通码头50米的赴金旅游办证中心，共330平方米。</w:t>
      </w:r>
      <w:r>
        <w:rPr>
          <w:rFonts w:hint="default" w:ascii="Times New Roman" w:hAnsi="Times New Roman" w:eastAsia="仿宋_GB2312" w:cs="宋体"/>
          <w:color w:val="auto"/>
          <w:kern w:val="2"/>
          <w:sz w:val="32"/>
          <w:szCs w:val="24"/>
          <w:lang w:val="en-US" w:eastAsia="zh-CN" w:bidi="ar-SA"/>
        </w:rPr>
        <w:t>入驻厦门市公安局、湖里区数据管理局、厦门移动、厦门银行、鹭江公证处</w:t>
      </w:r>
      <w:r>
        <w:rPr>
          <w:rFonts w:hint="eastAsia" w:ascii="Times New Roman" w:hAnsi="Times New Roman" w:eastAsia="仿宋_GB2312" w:cs="宋体"/>
          <w:color w:val="auto"/>
          <w:kern w:val="2"/>
          <w:sz w:val="32"/>
          <w:szCs w:val="24"/>
          <w:lang w:val="en-US" w:eastAsia="zh-CN" w:bidi="ar-SA"/>
        </w:rPr>
        <w:t>等5个部门的51项服务事项，设置了8个台胞政务服务窗口，智能化设施配备齐全，亲情乡情氛围浓厚。台胞</w:t>
      </w:r>
      <w:r>
        <w:rPr>
          <w:rFonts w:hint="default" w:ascii="Times New Roman" w:hAnsi="Times New Roman" w:eastAsia="仿宋_GB2312" w:cs="宋体"/>
          <w:color w:val="auto"/>
          <w:kern w:val="2"/>
          <w:sz w:val="32"/>
          <w:szCs w:val="24"/>
          <w:lang w:val="en-US" w:eastAsia="zh-CN" w:bidi="ar-SA"/>
        </w:rPr>
        <w:t>乘坐</w:t>
      </w:r>
      <w:r>
        <w:rPr>
          <w:rFonts w:hint="eastAsia" w:ascii="Times New Roman" w:hAnsi="Times New Roman" w:eastAsia="仿宋_GB2312" w:cs="宋体"/>
          <w:color w:val="auto"/>
          <w:kern w:val="2"/>
          <w:sz w:val="32"/>
          <w:szCs w:val="24"/>
          <w:lang w:val="en-US" w:eastAsia="zh-CN" w:bidi="ar-SA"/>
        </w:rPr>
        <w:t>“</w:t>
      </w:r>
      <w:r>
        <w:rPr>
          <w:rFonts w:hint="default" w:ascii="Times New Roman" w:hAnsi="Times New Roman" w:eastAsia="仿宋_GB2312" w:cs="宋体"/>
          <w:color w:val="auto"/>
          <w:kern w:val="2"/>
          <w:sz w:val="32"/>
          <w:szCs w:val="24"/>
          <w:lang w:val="en-US" w:eastAsia="zh-CN" w:bidi="ar-SA"/>
        </w:rPr>
        <w:t>小三通</w:t>
      </w:r>
      <w:r>
        <w:rPr>
          <w:rFonts w:hint="eastAsia" w:ascii="Times New Roman" w:hAnsi="Times New Roman" w:eastAsia="仿宋_GB2312" w:cs="宋体"/>
          <w:color w:val="auto"/>
          <w:kern w:val="2"/>
          <w:sz w:val="32"/>
          <w:szCs w:val="24"/>
          <w:lang w:val="en-US" w:eastAsia="zh-CN" w:bidi="ar-SA"/>
        </w:rPr>
        <w:t>”入境通关后，步行3分钟即可到达，大大节省办事时间和路程。台胞抵厦第一时间就能办理来往大陆通行证、定居证、居住证、临时入境机动车驾驶许可等证照，完成银行开户、手机卡开通、线上支付、公交卡办理，实现台胞出专区，即可在全国畅通无阻。</w:t>
      </w:r>
    </w:p>
    <w:p>
      <w:pPr>
        <w:pStyle w:val="1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宋体"/>
          <w:color w:val="auto"/>
          <w:kern w:val="2"/>
          <w:sz w:val="32"/>
          <w:szCs w:val="24"/>
          <w:lang w:val="en-US" w:eastAsia="zh-CN" w:bidi="ar-SA"/>
        </w:rPr>
      </w:pPr>
      <w:r>
        <w:rPr>
          <w:rFonts w:hint="eastAsia" w:ascii="楷体_GB2312" w:hAnsi="楷体_GB2312" w:eastAsia="楷体_GB2312" w:cs="楷体_GB2312"/>
          <w:b/>
          <w:bCs/>
          <w:color w:val="auto"/>
          <w:sz w:val="32"/>
          <w:szCs w:val="32"/>
          <w:lang w:val="en-US" w:eastAsia="zh-CN"/>
        </w:rPr>
        <w:t>（二）营造“便”的环境，实现高频事项“集成联办”。</w:t>
      </w:r>
      <w:r>
        <w:rPr>
          <w:rFonts w:hint="eastAsia" w:ascii="Times New Roman" w:hAnsi="Times New Roman" w:eastAsia="仿宋_GB2312" w:cs="宋体"/>
          <w:color w:val="auto"/>
          <w:kern w:val="2"/>
          <w:sz w:val="32"/>
          <w:szCs w:val="24"/>
          <w:lang w:val="en-US" w:eastAsia="zh-CN" w:bidi="ar-SA"/>
        </w:rPr>
        <w:t>从台胞台企视角出发，将涉台政务服务、生活服务事项进行关联整合，形成台胞警务、生活、子女入学、子女入园、台青就业、台青创业、台胞补贴、单位参保、个人参保、个体工商户证照联办、健保核退结算服务、执业登记等12个“一件事”服务场景。同时，将国家第一批13个“高效办成一件事”纳入专区窗口办理，政务服务进一步扩面增效。为台胞出行、出游、居住、创业提供便利，增强台胞获得感、幸福感。同时，“近便利”台胞服务专区与闽南语“真便利”谐音，设计的标志LOGO将“近便利”三个字组合设计为一艘闽南风格的画舫，代表台湾同胞乘“小三通”航船驭风而来。专区还制作了闽南语版宣传片，印制繁体字版宣传册，并设置8个独立受理席及舒适等候区，同时，周边布置金门、澎湖特色主题展览，让台胞到专区办理业务时感受到回家般的温暖。</w:t>
      </w:r>
    </w:p>
    <w:p>
      <w:pPr>
        <w:pStyle w:val="1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lang w:val="en-US" w:eastAsia="zh-CN"/>
        </w:rPr>
        <w:t>（三）实现“利”的融通，从政务服务拓展至“企业服务”。</w:t>
      </w:r>
      <w:r>
        <w:rPr>
          <w:rFonts w:hint="eastAsia" w:ascii="Times New Roman" w:hAnsi="Times New Roman" w:eastAsia="仿宋_GB2312" w:cs="宋体"/>
          <w:color w:val="auto"/>
          <w:kern w:val="2"/>
          <w:sz w:val="32"/>
          <w:szCs w:val="24"/>
          <w:lang w:val="en-US" w:eastAsia="zh-CN" w:bidi="ar-SA"/>
        </w:rPr>
        <w:t>专区在提供政务服务事项外，还梳理出涉及政策、法律、人才、科创、空间、诉求、数据、国际贸易等9类增值服务事项。专区窗口与涉企服务单位、企业服务中心建立联动机制，采用窗口综合受理、“亲清一家人”湖里一站式企业服务平台流转办理的服务模式，为台企提供政务服务及增值服务“一站式打包办”。将惠台政策部署至“亲清一家人”平台电脑端、微信小程序，依据台企实际需求，常态化更新涉台惠企政策，提供政策在线查询、线上申报、政策速配等服务，截至目前，已启动12项惠台政策项目，累计申报689次。</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
        </w:rPr>
      </w:pPr>
      <w:r>
        <w:rPr>
          <w:rFonts w:hint="eastAsia" w:ascii="黑体" w:hAnsi="黑体" w:eastAsia="黑体" w:cs="黑体"/>
          <w:color w:val="auto"/>
          <w:kern w:val="2"/>
          <w:sz w:val="32"/>
          <w:szCs w:val="32"/>
          <w:highlight w:val="none"/>
          <w:lang w:val="en-US" w:eastAsia="zh-CN" w:bidi="ar"/>
        </w:rPr>
        <w:t>三、取得成效</w:t>
      </w:r>
    </w:p>
    <w:p>
      <w:pPr>
        <w:pStyle w:val="1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（一）台胞办证多，满意度更高</w:t>
      </w:r>
      <w:r>
        <w:rPr>
          <w:rFonts w:hint="eastAsia" w:ascii="仿宋_GB2312" w:hAnsi="仿宋_GB2312" w:eastAsia="仿宋_GB2312" w:cs="仿宋_GB2312"/>
          <w:b/>
          <w:bCs/>
          <w:color w:val="auto"/>
          <w:sz w:val="32"/>
          <w:szCs w:val="32"/>
          <w:shd w:val="clear" w:color="auto" w:fill="auto"/>
          <w:lang w:val="en-US" w:eastAsia="zh-CN"/>
        </w:rPr>
        <w:t>。</w:t>
      </w:r>
      <w:r>
        <w:rPr>
          <w:rFonts w:hint="eastAsia" w:ascii="Times New Roman" w:hAnsi="Times New Roman" w:eastAsia="仿宋_GB2312" w:cs="宋体"/>
          <w:color w:val="auto"/>
          <w:kern w:val="2"/>
          <w:sz w:val="32"/>
          <w:szCs w:val="24"/>
          <w:lang w:val="en-US" w:eastAsia="zh-CN" w:bidi="ar-SA"/>
        </w:rPr>
        <w:t>服务专区揭牌启用至今，共办理各类业务7900余笔，其中办理</w:t>
      </w:r>
      <w:r>
        <w:rPr>
          <w:rFonts w:hint="default" w:ascii="Times New Roman" w:hAnsi="Times New Roman" w:eastAsia="仿宋_GB2312" w:cs="宋体"/>
          <w:color w:val="auto"/>
          <w:kern w:val="2"/>
          <w:sz w:val="32"/>
          <w:szCs w:val="24"/>
          <w:lang w:val="en-US" w:eastAsia="zh-CN" w:bidi="ar-SA"/>
        </w:rPr>
        <w:t>五年期台胞证</w:t>
      </w:r>
      <w:r>
        <w:rPr>
          <w:rFonts w:hint="eastAsia" w:ascii="Times New Roman" w:hAnsi="Times New Roman" w:eastAsia="仿宋_GB2312" w:cs="宋体"/>
          <w:color w:val="auto"/>
          <w:kern w:val="2"/>
          <w:sz w:val="32"/>
          <w:szCs w:val="24"/>
          <w:lang w:val="en-US" w:eastAsia="zh-CN" w:bidi="ar-SA"/>
        </w:rPr>
        <w:t>、临时驾照等公安政务服务类业务6500余</w:t>
      </w:r>
      <w:r>
        <w:rPr>
          <w:rFonts w:hint="default" w:ascii="Times New Roman" w:hAnsi="Times New Roman" w:eastAsia="仿宋_GB2312" w:cs="宋体"/>
          <w:color w:val="auto"/>
          <w:kern w:val="2"/>
          <w:sz w:val="32"/>
          <w:szCs w:val="24"/>
          <w:lang w:val="en-US" w:eastAsia="zh-CN" w:bidi="ar-SA"/>
        </w:rPr>
        <w:t>笔</w:t>
      </w:r>
      <w:r>
        <w:rPr>
          <w:rFonts w:hint="eastAsia" w:ascii="Times New Roman" w:hAnsi="Times New Roman" w:eastAsia="仿宋_GB2312" w:cs="宋体"/>
          <w:color w:val="auto"/>
          <w:kern w:val="2"/>
          <w:sz w:val="32"/>
          <w:szCs w:val="24"/>
          <w:lang w:val="en-US" w:eastAsia="zh-CN" w:bidi="ar-SA"/>
        </w:rPr>
        <w:t>，</w:t>
      </w:r>
      <w:r>
        <w:rPr>
          <w:rFonts w:hint="default" w:ascii="Times New Roman" w:hAnsi="Times New Roman" w:eastAsia="仿宋_GB2312" w:cs="宋体"/>
          <w:color w:val="auto"/>
          <w:kern w:val="2"/>
          <w:sz w:val="32"/>
          <w:szCs w:val="24"/>
          <w:lang w:val="en-US" w:eastAsia="zh-CN" w:bidi="ar-SA"/>
        </w:rPr>
        <w:t>手机卡</w:t>
      </w:r>
      <w:r>
        <w:rPr>
          <w:rFonts w:hint="eastAsia" w:ascii="Times New Roman" w:hAnsi="Times New Roman" w:eastAsia="仿宋_GB2312" w:cs="宋体"/>
          <w:color w:val="auto"/>
          <w:kern w:val="2"/>
          <w:sz w:val="32"/>
          <w:szCs w:val="24"/>
          <w:lang w:val="en-US" w:eastAsia="zh-CN" w:bidi="ar-SA"/>
        </w:rPr>
        <w:t>、</w:t>
      </w:r>
      <w:r>
        <w:rPr>
          <w:rFonts w:hint="default" w:ascii="Times New Roman" w:hAnsi="Times New Roman" w:eastAsia="仿宋_GB2312" w:cs="宋体"/>
          <w:color w:val="auto"/>
          <w:kern w:val="2"/>
          <w:sz w:val="32"/>
          <w:szCs w:val="24"/>
          <w:lang w:val="en-US" w:eastAsia="zh-CN" w:bidi="ar-SA"/>
        </w:rPr>
        <w:t>银行卡</w:t>
      </w:r>
      <w:r>
        <w:rPr>
          <w:rFonts w:hint="eastAsia" w:ascii="Times New Roman" w:hAnsi="Times New Roman" w:eastAsia="仿宋_GB2312" w:cs="宋体"/>
          <w:color w:val="auto"/>
          <w:kern w:val="2"/>
          <w:sz w:val="32"/>
          <w:szCs w:val="24"/>
          <w:lang w:val="en-US" w:eastAsia="zh-CN" w:bidi="ar-SA"/>
        </w:rPr>
        <w:t>、</w:t>
      </w:r>
      <w:r>
        <w:rPr>
          <w:rFonts w:hint="default" w:ascii="Times New Roman" w:hAnsi="Times New Roman" w:eastAsia="仿宋_GB2312" w:cs="宋体"/>
          <w:color w:val="auto"/>
          <w:kern w:val="2"/>
          <w:sz w:val="32"/>
          <w:szCs w:val="24"/>
          <w:lang w:val="en-US" w:eastAsia="zh-CN" w:bidi="ar-SA"/>
        </w:rPr>
        <w:t>公证服务</w:t>
      </w:r>
      <w:r>
        <w:rPr>
          <w:rFonts w:hint="eastAsia" w:ascii="Times New Roman" w:hAnsi="Times New Roman" w:eastAsia="仿宋_GB2312" w:cs="宋体"/>
          <w:color w:val="auto"/>
          <w:kern w:val="2"/>
          <w:sz w:val="32"/>
          <w:szCs w:val="24"/>
          <w:lang w:val="en-US" w:eastAsia="zh-CN" w:bidi="ar-SA"/>
        </w:rPr>
        <w:t>及</w:t>
      </w:r>
      <w:r>
        <w:rPr>
          <w:rFonts w:hint="default" w:ascii="Times New Roman" w:hAnsi="Times New Roman" w:eastAsia="仿宋_GB2312" w:cs="宋体"/>
          <w:color w:val="auto"/>
          <w:kern w:val="2"/>
          <w:sz w:val="32"/>
          <w:szCs w:val="24"/>
          <w:lang w:val="en-US" w:eastAsia="zh-CN" w:bidi="ar-SA"/>
        </w:rPr>
        <w:t>生活服务“一件事”</w:t>
      </w:r>
      <w:r>
        <w:rPr>
          <w:rFonts w:hint="eastAsia" w:ascii="Times New Roman" w:hAnsi="Times New Roman" w:eastAsia="仿宋_GB2312" w:cs="宋体"/>
          <w:color w:val="auto"/>
          <w:kern w:val="2"/>
          <w:sz w:val="32"/>
          <w:szCs w:val="24"/>
          <w:lang w:val="en-US" w:eastAsia="zh-CN" w:bidi="ar-SA"/>
        </w:rPr>
        <w:t>等业务1300余笔，目前通过“小三通”入出境顺道到服务专区办事的台胞占比达70%以上。此外，在厦申办的台胞证可实现受理、审批、制证、发证“一条龙速办”，办理时限从原来的5个工作日压缩至3个工作日，紧急情况最快可当日取证，大幅提升了台胞办证效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仿宋_GB2312" w:cs="宋体"/>
          <w:color w:val="auto"/>
          <w:kern w:val="2"/>
          <w:sz w:val="32"/>
          <w:szCs w:val="24"/>
          <w:lang w:val="en-US" w:eastAsia="zh-CN" w:bidi="ar-SA"/>
        </w:rPr>
      </w:pPr>
      <w:r>
        <w:rPr>
          <w:rFonts w:hint="eastAsia" w:ascii="楷体_GB2312" w:hAnsi="楷体_GB2312" w:eastAsia="楷体_GB2312" w:cs="楷体_GB2312"/>
          <w:b/>
          <w:bCs/>
          <w:color w:val="auto"/>
          <w:sz w:val="32"/>
          <w:szCs w:val="32"/>
          <w:shd w:val="clear" w:color="auto" w:fill="auto"/>
          <w:lang w:val="en-US" w:eastAsia="zh-CN"/>
        </w:rPr>
        <w:t>（二）台胞体验佳，获得感更强</w:t>
      </w:r>
      <w:r>
        <w:rPr>
          <w:rFonts w:hint="eastAsia" w:ascii="仿宋_GB2312" w:hAnsi="仿宋_GB2312" w:eastAsia="仿宋_GB2312" w:cs="仿宋_GB2312"/>
          <w:b/>
          <w:bCs/>
          <w:color w:val="auto"/>
          <w:sz w:val="32"/>
          <w:szCs w:val="32"/>
          <w:shd w:val="clear" w:color="auto" w:fill="auto"/>
          <w:lang w:val="en-US" w:eastAsia="zh-CN"/>
        </w:rPr>
        <w:t>。</w:t>
      </w:r>
      <w:r>
        <w:rPr>
          <w:rFonts w:hint="eastAsia" w:ascii="Times New Roman" w:hAnsi="Times New Roman" w:eastAsia="仿宋_GB2312" w:cs="宋体"/>
          <w:color w:val="auto"/>
          <w:kern w:val="2"/>
          <w:sz w:val="32"/>
          <w:szCs w:val="24"/>
          <w:lang w:val="en-US" w:eastAsia="zh-CN" w:bidi="ar-SA"/>
        </w:rPr>
        <w:t>服务专区将涉及台胞办理面广、量大、高频的多个跨部门“单项事”进行归集，实现“多地、多窗、多次”办理向“一地、一窗、一次”转变。特别是对首次来大陆的台胞，可以在专区内一次性办理入境所需事项，极大便利了台胞抵厦求学、就业、生活。</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案例15：厦门市利企便民加“数”度 推动涉企重点事项高效办成“一键事”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厦门市市场监督管理局坚持把“高效办成一件事”作为优化政务服务、提升行政效能的重要抓手，通过全面加强跨部门数据归集共享、高效整合证照联办信息化成果、充分发挥数字技术创新赋能，高标准推进涉企重点事项企业信息变更和注销登记“一件事”跨部门融办、联办、网办、智办，最大限度利企便民。上线以来，赋能作用持续凸显，截至10月底，企业信息变更、企业注销登记“一件事”累计办件超4.5万件。</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一、改革背景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近年来，各地各部门不断深化政务服务改革，推出“最多跑一次”“一网通办”“跨省通办”等系列改革举措，在减环节、减时间、减材料、减跑动方面取得了积极成效，但是从政务服务整体上看，各个部门或者不同业务归口在业务协同、系统互通、服务便捷等方面距离“高效办成一件事”还存在一定差距，亟待加强政务服务的整体性设计和系统性创新。</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2"/>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bCs/>
          <w:sz w:val="32"/>
          <w:szCs w:val="32"/>
          <w:lang w:val="en-US" w:eastAsia="zh-CN"/>
        </w:rPr>
        <w:t>（一）集成服务，融合联办。</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拓展事项广度，在国家层面明确联办事项基础上先行先试，将企业变更登记拓展至全类型经营主体登记备案事项可办，推出网上自助刻章、企业用电信息变更、医保参保单位信息变更注销等关联性强的事项集成联办，拓宽可联办事项覆盖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挖掘办理深度，实现重点事项与食品、药品、医疗器械、交通运输、公共卫生等高频事项融合办理。企业关键信息变更后，无人工干预完成食品、药品、医疗器械等市场监管领域许可审批；公共场所卫生许可、道路运输经营许可数据自动流转、分发；通过让数据“跑起来、用起来”，实现企业群众办事从“申办”向“免申即办”蜕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提升复用力度，深化数据共享复用与业务创新融合，企业数据一键申报，系统自动推送公安、税务、住建、人行、海关、电力等多个联办部门，信息多方互认、结果多端共享，涉企事项同步集成联办，实现数据“最多采一次”，最大限度让“群众跑”变“数据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（二）数尽其用，一网通办。</w:t>
      </w:r>
      <w:r>
        <w:rPr>
          <w:rFonts w:hint="eastAsia" w:ascii="仿宋_GB2312" w:hAnsi="仿宋_GB2312" w:eastAsia="仿宋_GB2312" w:cs="仿宋_GB2312"/>
          <w:sz w:val="32"/>
          <w:szCs w:val="32"/>
          <w:lang w:val="en-US" w:eastAsia="zh-CN"/>
        </w:rPr>
        <w:t>坚持“开门建系统”，着眼于跨部门信息共享需求，搭建并不断完善厦门市商事主体“一网通”平台（以下简称“一网通”平台）综合服务功能，推行“一件事”全程网办、掌上可办，让企业和群众尽享智惠之便。经营主体可“一体化”办理企业变更登记、印章刻制（备案）、基本账户变更预约、税控设备变更发行、社会保险登记变更登记、住房公积金单位缴存变更登记和医保、用电信息变更；“一条龙”办理企业注销登记、税务注销、社会保险注销登记、医保信息注销登记、银行账户注销、企业印章注销、海关报关单位注销等；“一站式”发布解散公示、清算组公示、债权人公告、证照遗失公告、查询企业电子档案等，通过“数尽其用”实现“一网通办”。</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2"/>
        <w:rPr>
          <w:rFonts w:hint="default" w:ascii="仿宋_GB2312" w:hAnsi="仿宋_GB2312" w:eastAsia="仿宋_GB2312" w:cs="仿宋_GB2312"/>
          <w:b/>
          <w:bCs/>
          <w:color w:val="auto"/>
          <w:sz w:val="32"/>
          <w:szCs w:val="32"/>
          <w:lang w:val="en-US" w:eastAsia="zh-CN"/>
        </w:rPr>
      </w:pPr>
      <w:r>
        <w:rPr>
          <w:rFonts w:hint="eastAsia" w:ascii="楷体" w:hAnsi="楷体" w:eastAsia="楷体" w:cs="楷体"/>
          <w:b/>
          <w:bCs/>
          <w:sz w:val="32"/>
          <w:szCs w:val="32"/>
          <w:lang w:val="en-US" w:eastAsia="zh-CN"/>
        </w:rPr>
        <w:t>（三）数字赋能，创新智办。</w:t>
      </w:r>
      <w:r>
        <w:rPr>
          <w:rFonts w:hint="eastAsia" w:ascii="仿宋_GB2312" w:hAnsi="仿宋_GB2312" w:eastAsia="仿宋_GB2312" w:cs="仿宋_GB2312"/>
          <w:sz w:val="32"/>
          <w:szCs w:val="32"/>
          <w:lang w:val="en-US" w:eastAsia="zh-CN"/>
        </w:rPr>
        <w:t>按照成熟稳定、适度超前的原则，创新开展新技术的全流程应用，推行税务注销即时预检，企业可通过“一网通”平台一键查询涉税事项办结情况，税务部门实时反馈预检结果，提高注销登记透明度和可预期性。申报数据智能校验，在线申报过程中，系统发现填写错误或缺漏即时提示申请人修改，确保信息填报“一次完整”，业务“一次办成”。文书表格自动生成，系统根据填报的数据自动生成文书表格，申请人直接在线预览，无需准备或上传任何纸质材料。申请材料在线签署，申请人使用“i厦门”进行人脸识别后在线完成身份认证，即可使用CA电子证书、电子营业执照完成自然人、经营主体在线签署全套申请材料。</w:t>
      </w:r>
    </w:p>
    <w:p>
      <w:pPr>
        <w:pStyle w:val="9"/>
        <w:keepNext w:val="0"/>
        <w:keepLines w:val="0"/>
        <w:pageBreakBefore w:val="0"/>
        <w:widowControl w:val="0"/>
        <w:kinsoku/>
        <w:wordWrap/>
        <w:overflowPunct/>
        <w:topLinePunct w:val="0"/>
        <w:autoSpaceDE w:val="0"/>
        <w:autoSpaceDN w:val="0"/>
        <w:bidi w:val="0"/>
        <w:adjustRightInd/>
        <w:snapToGrid/>
        <w:spacing w:line="600" w:lineRule="exact"/>
        <w:ind w:left="0" w:firstLine="642" w:firstLineChars="200"/>
        <w:jc w:val="both"/>
        <w:textAlignment w:val="auto"/>
        <w:outlineLvl w:val="2"/>
        <w:rPr>
          <w:rFonts w:hint="eastAsia" w:ascii="Times New Roman" w:hAnsi="Times New Roman" w:eastAsia="仿宋_GB2312" w:cs="Times New Roman"/>
          <w:color w:val="auto"/>
          <w:sz w:val="32"/>
          <w:szCs w:val="32"/>
        </w:rPr>
      </w:pPr>
      <w:r>
        <w:rPr>
          <w:rFonts w:hint="eastAsia" w:ascii="楷体" w:hAnsi="楷体" w:eastAsia="楷体" w:cs="楷体"/>
          <w:b/>
          <w:bCs/>
          <w:kern w:val="2"/>
          <w:sz w:val="32"/>
          <w:szCs w:val="32"/>
          <w:lang w:val="en-US" w:eastAsia="zh-CN" w:bidi="ar-SA"/>
        </w:rPr>
        <w:t>（四）同等待遇，便利网办。</w:t>
      </w:r>
      <w:r>
        <w:rPr>
          <w:rFonts w:hint="eastAsia" w:ascii="仿宋_GB2312" w:hAnsi="仿宋_GB2312" w:eastAsia="仿宋_GB2312" w:cs="仿宋_GB2312"/>
          <w:kern w:val="2"/>
          <w:sz w:val="32"/>
          <w:szCs w:val="32"/>
          <w:lang w:val="en-US" w:eastAsia="zh-CN" w:bidi="ar-SA"/>
        </w:rPr>
        <w:t>充分发挥厦门市的对台区位优势，聚焦境外投资经营主体创业投资便利，上线港澳台同胞及外籍人员远程身份核验功能，将网办身份可验证范围拓展至台湾居民来往大陆通行证、台湾居民居住证、港澳居民来往内地通行证、港澳居民居住证、外国人永久居留身份证、华侨护照等证件，实现境外投资经营主体一次登录、一次认证、一次申请，即可同步办理跨部门、跨领域高频服务事项，进一步强化外商投资服务优势。</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通过流程整合、事项标准重塑，实现企业信息变更“一次办”，在优化提升“企业变更登记”1项核心业务基础上并联“税、电、医、保、章、银、金”等7项跨部门业务；企业注销登记“一网办”，完善“照险、照税、照关联办”注销机制，优化银行销户服务、实现公章刻制备案信息同步注销。大幅精简材料，合并申请表单，整合申请文书，共计精简申请材料31份；大幅减少环节，根据事项材料生成和条件达成的前后置关系，合理配置事项业务流程，共减少环节14个；大幅缩短时限，审批由“串联”变“并联”，在单一事项办理时限缩短的基础上进一步压缩16天审批时间。</w:t>
      </w:r>
    </w:p>
    <w:p>
      <w:pPr>
        <w:keepNext w:val="0"/>
        <w:keepLines w:val="0"/>
        <w:pageBreakBefore w:val="0"/>
        <w:kinsoku/>
        <w:wordWrap/>
        <w:bidi w:val="0"/>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案例16：漳州市推行城建档案“掌上办”</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打造高效便民服务新场景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漳州市创新打造“闽政通APP”“e政务”便民查档服务场景，在全省率先实现城建档案“掌上办”，为市民提供“0跑腿、0材料、0费用、1件事、1键办”的新型服务体验，办理查档申请从“只需跑一趟”优化成“一趟不用跑”。自2024年3月启动以来，截至10月底，“掌上办”便民查档应用场景累计完成在线查档申请251起，提供查档成果（电子文件）7239份，极大提升查档申请的便利度，切实增强企业群众的获得感和满意度。</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漳州市城建档案馆以习近平总书记对档案工作的重要指示批示为根本遵循，以数字化改革为牵引，立足“数字建档、智慧管档、便民用档”，统筹推进城建档案信息化建设。2024年3月，创新打造“闽政通APP”“e政务”便民查档服务场景，在全省率先实现城建档案“掌上办”，为市民提供“0跑腿、0材料、0费用、1件事、1键办”的优质服务体验，实现城建档案利用服务便民化、智能化，提升政务服务质效。</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2"/>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（一）“0跑腿”。</w:t>
      </w:r>
      <w:r>
        <w:rPr>
          <w:rFonts w:hint="eastAsia" w:ascii="仿宋_GB2312" w:hAnsi="仿宋_GB2312" w:eastAsia="仿宋_GB2312" w:cs="仿宋_GB2312"/>
          <w:sz w:val="32"/>
          <w:szCs w:val="32"/>
          <w:lang w:val="en-US" w:eastAsia="zh-CN"/>
        </w:rPr>
        <w:t>通过省网上办事大厅、“闽政通APP”“e政务”自助机等政务服务平台，创新开辟多元化在线查档服务场景，多渠道受理查档申请。查档申请人能够在时限内，便捷获取线上查档成果，实现查档全过程“0跑腿”，极大地提升服务效率和用户体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2"/>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（二）“0材料”。</w:t>
      </w:r>
      <w:r>
        <w:rPr>
          <w:rFonts w:hint="eastAsia" w:ascii="仿宋_GB2312" w:hAnsi="仿宋_GB2312" w:eastAsia="仿宋_GB2312" w:cs="仿宋_GB2312"/>
          <w:sz w:val="32"/>
          <w:szCs w:val="32"/>
          <w:lang w:val="en-US" w:eastAsia="zh-CN"/>
        </w:rPr>
        <w:t>通过搭建城建档案管理网络，实行“一张网”管理，通过数据接口匹配调用公共数据资源，在系统后台实时完成了查档申请人的查档权限认证。查档申请人仅需自主选择个性化查档需求后即可通过平台在线递交查档申请，实现查档申请“0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2"/>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（三）“0费用”。</w:t>
      </w:r>
      <w:r>
        <w:rPr>
          <w:rFonts w:hint="eastAsia" w:ascii="仿宋_GB2312" w:hAnsi="仿宋_GB2312" w:eastAsia="仿宋_GB2312" w:cs="仿宋_GB2312"/>
          <w:sz w:val="32"/>
          <w:szCs w:val="32"/>
          <w:lang w:val="en-US" w:eastAsia="zh-CN"/>
        </w:rPr>
        <w:t>通过“闽政通APP”“e政务”自助机等公共服务平台，向社会提供免费查档服务。查档申请人登录“闽政通APP”“e政务”自助机等公共服务平台，即可申请免费查档，并可通过下载页面，免费获取电子档案，全程实行免费高效在线办理，实现查档全过程“0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2"/>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（四）“1件事”。</w:t>
      </w:r>
      <w:r>
        <w:rPr>
          <w:rFonts w:hint="eastAsia" w:ascii="仿宋_GB2312" w:hAnsi="仿宋_GB2312" w:eastAsia="仿宋_GB2312" w:cs="仿宋_GB2312"/>
          <w:sz w:val="32"/>
          <w:szCs w:val="32"/>
          <w:lang w:val="en-US" w:eastAsia="zh-CN"/>
        </w:rPr>
        <w:t>委派工作人员入驻市政务服务中心，在窗口为企业群众提供城建档案服务。收件方面，在项目验收阶段，将城建档案验收纳入建设工程联合验收环节，实行“同步受理、集中实施、统一验收、限时办结”的“一件事”联合验收管理，实现档案收件“1件事”。查档方面，在线下窗口向申请人提供“专人指导、自助办理、委托代办”等服务；在线上通过“闽政通 APP”提供查档服务，通过“e政务”自助机提供查档申请登记集成服务，实现查档申请“1件事”集成办。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2"/>
        <w:rPr>
          <w:rFonts w:hint="default" w:ascii="黑体" w:hAnsi="黑体" w:eastAsia="黑体" w:cs="黑体"/>
          <w:color w:val="auto"/>
          <w:sz w:val="32"/>
          <w:szCs w:val="32"/>
          <w:lang w:val="en-US" w:eastAsia="zh-CN"/>
        </w:rPr>
      </w:pPr>
      <w:r>
        <w:rPr>
          <w:rFonts w:hint="eastAsia" w:ascii="楷体" w:hAnsi="楷体" w:eastAsia="楷体" w:cs="楷体"/>
          <w:b/>
          <w:bCs/>
          <w:sz w:val="32"/>
          <w:szCs w:val="32"/>
          <w:lang w:val="en-US" w:eastAsia="zh-CN"/>
        </w:rPr>
        <w:t>（五）“1键办”。</w:t>
      </w:r>
      <w:r>
        <w:rPr>
          <w:rFonts w:hint="eastAsia" w:ascii="仿宋_GB2312" w:hAnsi="仿宋_GB2312" w:eastAsia="仿宋_GB2312" w:cs="仿宋_GB2312"/>
          <w:sz w:val="32"/>
          <w:szCs w:val="32"/>
          <w:lang w:val="en-US" w:eastAsia="zh-CN"/>
        </w:rPr>
        <w:t>深入总结提炼查档高频事项，并设置查档需求预选项，大幅简化查档登记流程。通过查档权限验证后，查档申请人仅需在查档申请界面的预选项中选择查档需求，即可一键递交查档申请。查档申请信息通过信息系统提交经办人员办理查档定位后，信息系统将自动汇聚查档成果并反馈申请人，为申请人带来“1键办”式的查档服务体验。</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城建档案数字化改革的创新探索，漳州市城建档案“掌上办”便民服务场景，为广大市民提供“随手查”“0跑腿”“1键办”“全程自助”等新型服务体验，查档申请人无需再到现场办理查档申请手续，办理查档申请从“只需跑一趟”优化成“一趟不用跑”，并将申请材料精简至0份，大大节省了时间和交通成本，极大提升了查档申请的便利度，并作为城建档案便民服务的地方经验，于2024年7月在全国城建档案工作会议上作交流发言。自2024年3月底启动以来，截至10月底，“掌上办”便民查档应用场景累计完成在线查档申请251起，提供查档成果（电子文件）7239份，切实增强群众的获得感和满意度。此外，城建档案管理人员借助“互联网+产权人建筑物档案精准查询”，构建了半自动化服务场景，实现申请信息登记、查档成果反馈等工作流程自动化，降低人为误操作率，提高服务质量和工作效率，推动城建档案利用服务实现质的飞跃。</w:t>
      </w:r>
    </w:p>
    <w:p>
      <w:pPr>
        <w:keepNext w:val="0"/>
        <w:keepLines w:val="0"/>
        <w:pageBreakBefore w:val="0"/>
        <w:widowControl w:val="0"/>
        <w:kinsoku/>
        <w:wordWrap/>
        <w:overflowPunct/>
        <w:topLinePunct w:val="0"/>
        <w:autoSpaceDE/>
        <w:autoSpaceDN/>
        <w:bidi w:val="0"/>
        <w:adjustRightInd/>
        <w:spacing w:line="60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案例17：漳州市古雷开发区创新政务服务“三维联动”模式  赋能高质量项目建设</w:t>
      </w:r>
    </w:p>
    <w:p>
      <w:pPr>
        <w:keepNext w:val="0"/>
        <w:keepLines w:val="0"/>
        <w:pageBreakBefore w:val="0"/>
        <w:widowControl w:val="0"/>
        <w:kinsoku/>
        <w:wordWrap/>
        <w:overflowPunct w:val="0"/>
        <w:topLinePunct w:val="0"/>
        <w:autoSpaceDE/>
        <w:autoSpaceDN/>
        <w:bidi w:val="0"/>
        <w:adjustRightInd w:val="0"/>
        <w:snapToGrid w:val="0"/>
        <w:spacing w:line="600" w:lineRule="exact"/>
        <w:ind w:firstLine="880" w:firstLineChars="200"/>
        <w:textAlignment w:val="auto"/>
        <w:rPr>
          <w:rFonts w:hint="eastAsia" w:ascii="微软雅黑" w:hAnsi="微软雅黑" w:eastAsia="微软雅黑" w:cs="微软雅黑"/>
          <w:color w:val="auto"/>
          <w:sz w:val="44"/>
          <w:szCs w:val="56"/>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漳州市古雷开发区作为全省开展相对集中行政许可权改革试点县区之一，大力弘扬“马上就办、真抓实干”优良作风，创新建立“综窗联动、审管联动、政企联动”的政务服务“三维联动”模式，充分发挥全国唯一台湾石化产业园区优势，积极推动工程建设项目全生命周期审批“一件事”高效办成，为古雷开发区加快建设集聚两岸资源要素有全球竞争力的产业基地提供了有力的政务服务支撑。</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漳州市古雷开发区深入贯彻落实习近平总书记关于优化营商环境的重要论述和党的二十届三中全会精神，把深化相对集中行政许可权改革作为优化营商环境的突破点，创新建立“综窗联动、审管联动、政企联动”的政务服务“三维联动”模式，积极为企业项目提供全过程、定制化、专业化的审批服务，为建设集聚两岸资源要素有全球竞争力的石化产业基地提供有力的政务服务支撑。</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2" w:firstLineChars="200"/>
        <w:textAlignment w:val="auto"/>
        <w:rPr>
          <w:rFonts w:hint="eastAsia" w:ascii="仿宋_GB2312" w:hAnsi="仿宋_GB2312" w:cs="仿宋_GB2312"/>
          <w:color w:val="auto"/>
          <w:sz w:val="32"/>
          <w:szCs w:val="32"/>
          <w:lang w:val="en-US" w:eastAsia="zh-CN"/>
        </w:rPr>
      </w:pPr>
      <w:r>
        <w:rPr>
          <w:rFonts w:hint="eastAsia" w:ascii="楷体" w:hAnsi="楷体" w:eastAsia="楷体" w:cs="楷体"/>
          <w:b/>
          <w:bCs/>
          <w:sz w:val="32"/>
          <w:szCs w:val="32"/>
          <w:lang w:val="en-US" w:eastAsia="zh-CN"/>
        </w:rPr>
        <w:t>（一）综窗联动，打好审批服务“组合拳”。</w:t>
      </w:r>
      <w:r>
        <w:rPr>
          <w:rFonts w:hint="eastAsia" w:ascii="仿宋_GB2312" w:hAnsi="仿宋_GB2312" w:eastAsia="仿宋_GB2312" w:cs="仿宋_GB2312"/>
          <w:sz w:val="32"/>
          <w:szCs w:val="32"/>
          <w:lang w:val="en-US" w:eastAsia="zh-CN"/>
        </w:rPr>
        <w:t>在政务服务中心设立行政审批局综合窗口，通过数据资源整合，搭建企业项目全生命周期服务平台。</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企业开办阶段，将</w:t>
      </w:r>
      <w:r>
        <w:rPr>
          <w:rFonts w:hint="default" w:ascii="仿宋_GB2312" w:hAnsi="仿宋_GB2312" w:eastAsia="仿宋_GB2312" w:cs="仿宋_GB2312"/>
          <w:sz w:val="32"/>
          <w:szCs w:val="32"/>
          <w:lang w:val="en-US" w:eastAsia="zh-CN"/>
        </w:rPr>
        <w:t>公司设立及其涉及的税务、医保、公积金等业务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一窗一网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集成办理</w:t>
      </w:r>
      <w:r>
        <w:rPr>
          <w:rFonts w:hint="eastAsia" w:ascii="仿宋_GB2312" w:hAnsi="仿宋_GB2312" w:eastAsia="仿宋_GB2312" w:cs="仿宋_GB2312"/>
          <w:sz w:val="32"/>
          <w:szCs w:val="32"/>
          <w:lang w:val="en-US" w:eastAsia="zh-CN"/>
        </w:rPr>
        <w:t>，大幅减少办理环节和时限。</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立项规划阶段，对未取得用地选址材料的项目立项进行“容缺预审”，先行开展技术性审查，有效化解审批“梗阻”。通过规划服务人员提前介入，分析研判项目用地需求和技术指标等要素，避免因选址选线、方案设计不符合规范要求影响后期审批。</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开工建设阶段，推行施工许可、规划许可、人防审批和消防验收等事项并联审批的“开工一件事”服务，并推广“拿地即开工”和“桩基先行施工”，最大限度减少用地、审图等环节对开工时间的影响。</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竣工验收阶段，实行规划许可、人防审批、消防验收等事项“联合验收一件事”，并推出“模拟验收”服务，通过提前介入提出指导意见，为联合验收奠定基础。同时将联合验收和不动产首次登记融合，同步审批、同步拿证，实现“验收即办证”，加快项目投产达效</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color w:val="FF0000"/>
          <w:sz w:val="32"/>
          <w:szCs w:val="32"/>
          <w:lang w:val="en-US" w:eastAsia="zh-CN"/>
        </w:rPr>
      </w:pPr>
      <w:r>
        <w:rPr>
          <w:rFonts w:hint="eastAsia" w:ascii="楷体" w:hAnsi="楷体" w:eastAsia="楷体" w:cs="楷体"/>
          <w:b/>
          <w:bCs/>
          <w:sz w:val="32"/>
          <w:szCs w:val="32"/>
          <w:lang w:val="en-US" w:eastAsia="zh-CN"/>
        </w:rPr>
        <w:t>（二）审管联动，促进行政效能“双提升”。</w:t>
      </w:r>
      <w:r>
        <w:rPr>
          <w:rFonts w:hint="eastAsia" w:ascii="仿宋_GB2312" w:hAnsi="仿宋_GB2312" w:eastAsia="仿宋_GB2312" w:cs="仿宋_GB2312"/>
          <w:sz w:val="32"/>
          <w:szCs w:val="32"/>
          <w:lang w:val="en-US" w:eastAsia="zh-CN"/>
        </w:rPr>
        <w:t>完善审管联动机制，形成审批与监管部门相互支撑、相互促进的工作格局。</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明晰审管边界。制定审管联动管理办法，明确区行政审批局负责事前审批，并及时推送审批结果信息；行业主管部门负责事中事后监管，加强监管体系建设，并对审批工作进行监督。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畅通交流渠道。搭建古雷开发区审管信息联动平台，区行政审批局和行业主管部门通过平台实时推送、查看、认领、反馈审管业务信息，实现业务协同、无缝对接。</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部门联动。区行政审批局积极与各行业主管部门开展审管联动会商工作，在审查项目重要事项时，通过批前函询、联合评审等会商方式，有效提高审批规范性和严谨性，并通过推行“超时默认制”和“缺席默认制”，杜绝部门推诿、会办结果不落实等现象，全力保障项目审批承诺时限。</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cs="仿宋_GB2312"/>
          <w:color w:val="FF0000"/>
          <w:sz w:val="32"/>
          <w:szCs w:val="32"/>
          <w:lang w:val="en-US" w:eastAsia="zh-CN"/>
        </w:rPr>
      </w:pPr>
      <w:r>
        <w:rPr>
          <w:rFonts w:hint="eastAsia" w:ascii="楷体" w:hAnsi="楷体" w:eastAsia="楷体" w:cs="楷体"/>
          <w:b/>
          <w:bCs/>
          <w:sz w:val="32"/>
          <w:szCs w:val="32"/>
          <w:lang w:val="en-US" w:eastAsia="zh-CN"/>
        </w:rPr>
        <w:t>（三）政企联动，护航重点项目“快落地”。</w:t>
      </w:r>
      <w:r>
        <w:rPr>
          <w:rFonts w:hint="eastAsia" w:ascii="仿宋_GB2312" w:hAnsi="仿宋_GB2312" w:eastAsia="仿宋_GB2312" w:cs="仿宋_GB2312"/>
          <w:sz w:val="32"/>
          <w:szCs w:val="32"/>
          <w:lang w:val="en-US" w:eastAsia="zh-CN"/>
        </w:rPr>
        <w:t>组建重点项目服务专班，主动对接园区企业，全力做好要素保障工作。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事前谋划，精准服务。区行政审批局、经发局、前期办联合靠前对接企业，了解项目建设需求，编制项目“两单一表”，提供针对性事前辅导。</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事中帮办，高效服务。为企业项目提供全流程业务咨询、指导和帮办代办等服务，推行容缺受理、模拟审批、并联审批等方式，推动项目审批更加精简高效，保障项目建设按节点推进。</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事后跟踪，延续服务。对重点项目进行定期回访，及时记录项目进度、办理情况、问题诉求等内容，着力破解项目落地建设过程中遇到的堵点难点问题，持续改进提升审批服务效能。</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2" w:firstLineChars="200"/>
        <w:textAlignment w:val="auto"/>
        <w:rPr>
          <w:rFonts w:hint="eastAsia" w:ascii="仿宋_GB2312" w:hAnsi="仿宋_GB2312" w:cs="仿宋_GB2312"/>
          <w:color w:val="auto"/>
          <w:sz w:val="32"/>
          <w:szCs w:val="32"/>
          <w:lang w:val="en-US" w:eastAsia="zh-CN"/>
        </w:rPr>
      </w:pPr>
      <w:r>
        <w:rPr>
          <w:rFonts w:hint="eastAsia" w:ascii="楷体" w:hAnsi="楷体" w:eastAsia="楷体" w:cs="楷体"/>
          <w:b/>
          <w:bCs/>
          <w:sz w:val="32"/>
          <w:szCs w:val="32"/>
          <w:lang w:val="en-US" w:eastAsia="zh-CN"/>
        </w:rPr>
        <w:t>（一）“一窗一链”实现高效审批服务。</w:t>
      </w:r>
      <w:r>
        <w:rPr>
          <w:rFonts w:hint="eastAsia" w:ascii="仿宋_GB2312" w:hAnsi="仿宋_GB2312" w:eastAsia="仿宋_GB2312" w:cs="仿宋_GB2312"/>
          <w:sz w:val="32"/>
          <w:szCs w:val="32"/>
          <w:lang w:val="en-US" w:eastAsia="zh-CN"/>
        </w:rPr>
        <w:t>行政审批局综合窗口有效打破了传统政务服务中的部门壁垒，将原本8个审批部门、10枚审批专用章的“多窗办”变为1个审批局窗口、1枚审批专用章的“内循环”。同时发挥集中审批优势，整合优化审批流程，开展“妈妈式”全链条服务，极大提升了政务服务的便捷性和满意度，让企业群众真正体会到“一站式”高效服务。</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2" w:firstLineChars="200"/>
        <w:textAlignment w:val="auto"/>
        <w:rPr>
          <w:rFonts w:hint="eastAsia" w:ascii="仿宋_GB2312" w:hAnsi="仿宋_GB2312" w:cs="仿宋_GB2312"/>
          <w:color w:val="auto"/>
          <w:sz w:val="32"/>
          <w:szCs w:val="32"/>
          <w:lang w:val="en-US" w:eastAsia="zh-CN"/>
        </w:rPr>
      </w:pPr>
      <w:r>
        <w:rPr>
          <w:rFonts w:hint="eastAsia" w:ascii="楷体" w:hAnsi="楷体" w:eastAsia="楷体" w:cs="楷体"/>
          <w:b/>
          <w:bCs/>
          <w:sz w:val="32"/>
          <w:szCs w:val="32"/>
          <w:lang w:val="en-US" w:eastAsia="zh-CN"/>
        </w:rPr>
        <w:t>（二）“一审一管”创新政务服务体系。</w:t>
      </w:r>
      <w:r>
        <w:rPr>
          <w:rFonts w:hint="eastAsia" w:ascii="仿宋_GB2312" w:hAnsi="仿宋_GB2312" w:eastAsia="仿宋_GB2312" w:cs="仿宋_GB2312"/>
          <w:sz w:val="32"/>
          <w:szCs w:val="32"/>
          <w:lang w:val="en-US" w:eastAsia="zh-CN"/>
        </w:rPr>
        <w:t>持续推进审管联动会商工作，协商解决行政审批和监管过程中遇到的堵点难点问题。今年来，全区已推送各类审管信息6000余条，部门认领率100%，实现数据互联共享、业务实时联动、审管无缝衔接；累计召开审管联合评审会议41次，组织联合踏勘29次，有效化解了企业光伏项目备案、管道施工等领域审管疑难，切实增强审管服务效能。</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（三）“一项一策”助推重点项目建设。</w:t>
      </w:r>
      <w:r>
        <w:rPr>
          <w:rFonts w:hint="eastAsia" w:ascii="仿宋_GB2312" w:hAnsi="仿宋_GB2312" w:eastAsia="仿宋_GB2312" w:cs="仿宋_GB2312"/>
          <w:sz w:val="32"/>
          <w:szCs w:val="32"/>
          <w:lang w:val="en-US" w:eastAsia="zh-CN"/>
        </w:rPr>
        <w:t>坚持有需必应、快速响应，为企业项目化解难题，今年以来，累计开展专班服务150余次，服务项目120多个。如，古雷炼化一体化二期项目服务专班结合调度情况和项目实际，量身定制专属工作流程图和任务分解表，详细梳理项目核准要件、用海用地报批等重点工作57项，逐项确定推进时间和责任单位，让相关部门和企业对项目工作流程一目了然，全力助推项目落地。又如，中沙古雷乙烯项目在施工过程中碰到现场道路开口难题，区行政审批局联合建设局、执法局、自然资源局等部门开展“市政设施建设审批一件事”服务，办理时间由8个工作日缩减为3个工作日，为项目早日建成投产保驾护航。</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案例18：漳州市东山县创新多场景涉海审批服务助力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海洋产业高质量发展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黑体" w:hAnsi="黑体" w:eastAsia="黑体" w:cs="黑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习近平总书记在福建考察时强调，要做好“海”的文章。东山县作为全国第六大、福建第二大海岛，聚焦渔业与海洋文旅等东山特色产业，创新审批服务，从“集成涉海服务、共享涉海审批、高效涉海管理”着手，理顺船舶登记与用海审批流程，加强船舶证照管理，助力海洋产业高质量发展。截至2024年10月，共办理“渔业船舶登记一件事”287件、“渔船变更登记一件事”15件，申报材料平均减少50%、办理环节平均压缩50%、办理时限平均缩减95%。</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在福建考察时强调，要做好“海”的文章。漳州市东山县是全国第六大、福建第二大海岛，海域面积达1800平方公里，海岸线长达141公里，具有丰富海洋生物资源、滨海旅游资源。近年来，东山县聚焦渔业与海洋文旅等东山特色产业，创新审批服务，从“集成涉海服务、共享涉海审批、高效涉海管理”着手，理顺船舶登记与用海审批流程，加强船舶证照管理，助力海洋产业高质量发展。</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（一）渔业船舶“一件事”，助推集成涉海服务。</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突出“四减办”，推行集成服务新改革。以“减环节、减时间、减材料、减跑动”为根本目的，将办件量最多、流程最复杂的“渔业船舶所有权取得”“渔业船舶国籍确认”“渔业船舶所有权证书变更”和“渔业船舶国籍证书变更”等4个事项整合优化，设置“渔业船舶登记一件事”。</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突出“快好办”，细化办理情形更清晰。在政务服务大厅设立“一件事”窗口，通过细化办理情形、简化情形名称，以及梳理对应相关材料清单，帮助渔民更快确定自身情况以及所需的材料，实现渔民群众“好办证、快办证”。</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突出“靠前办”，实现“就地办”。在“网上办”基础上，针对东山县渔船较多且停泊集中的特点，把“办事窗口”前移至渔港、渔村、码头等地，为渔民提供“面对面”服务，今年来入户宣传服务1418次，提升渔民知晓度和便利度。</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（二）交海即交证，助推共享涉海审批。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服务前置。前置权籍调查，通过内部信息系统提前将海籍调查表、宗海位置图、宗海界址图等成果入库，实现信息共享、结果互认，审批时限压缩至1个工作日。</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多方联动。将多部门多环节的串联变为多部门同步实施的并联，协助企业在用海批复出具当天取得配号，并同步完成海域金缴纳和海域不动产权发证工作。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问需于企。由项目代办员开展“一对一”挂钩服务，实施“一企一策”，紧密跟踪后续用海审批、核税、缴税事宜，实现交海与领证“零时差”。办结时限从5个工作日简化为当天受理、当天发证。</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（三）证照临期提醒，助推高效涉海管理。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梳理信息，专线联系。依托大数据筛查和分析，对比出临期证件信息，由专人专线对渔船国籍证书即将期满的对象进行点对点提示。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提前介入，预先指导。通过点对点的临期提醒，让企业群众做到心中有数。致电提醒时，工作人员详细告知延期、换证、办证业务的办理流程、办理方式及所需申请材料，实现渔船业务办理的主动提醒，</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升级服务，快速办理。申请人需要批量换发、延续证照的情况下，主动开辟绿色通道，帮代办志愿者提供“一对一”服务，最快当天办结。</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（一）集成涉海服务，审批更流畅。</w:t>
      </w:r>
      <w:r>
        <w:rPr>
          <w:rFonts w:hint="eastAsia" w:ascii="仿宋_GB2312" w:hAnsi="仿宋_GB2312" w:eastAsia="仿宋_GB2312" w:cs="仿宋_GB2312"/>
          <w:sz w:val="32"/>
          <w:szCs w:val="32"/>
          <w:lang w:val="en-US" w:eastAsia="zh-CN"/>
        </w:rPr>
        <w:t>东山县推行渔业船舶“一件事”改革以来，实现“一份申报表格”“一套申报材料”“证照一次送达”，有效压减渔民多个事项单独办理所需的相关材料、时限、环节。截至2024年10月底，全县共办理“渔业船舶登记一件事”287件、“渔船变更登记一件事”15件，申报材料平均减少50%、办理环节平均压缩50%、办理时限平均缩减95%。</w:t>
      </w:r>
    </w:p>
    <w:p>
      <w:pPr>
        <w:keepNext w:val="0"/>
        <w:keepLines w:val="0"/>
        <w:pageBreakBefore w:val="0"/>
        <w:widowControl w:val="0"/>
        <w:kinsoku/>
        <w:wordWrap/>
        <w:bidi w:val="0"/>
        <w:adjustRightInd/>
        <w:snapToGrid/>
        <w:spacing w:line="600"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（二）共享涉海审批，落地更快速。</w:t>
      </w:r>
      <w:r>
        <w:rPr>
          <w:rFonts w:hint="eastAsia" w:ascii="仿宋_GB2312" w:hAnsi="仿宋_GB2312" w:eastAsia="仿宋_GB2312" w:cs="仿宋_GB2312"/>
          <w:sz w:val="32"/>
          <w:szCs w:val="32"/>
          <w:lang w:val="en-US" w:eastAsia="zh-CN"/>
        </w:rPr>
        <w:t>围绕东山县海洋经济发展特色，全链条梳理优化海域供应、海籍调查、不动产登记业务流程，科学统筹办理环节，采取提前介入、并联办理等服务，实现环节减少、时限压缩、费用降低，全力保障企业落地投产。截至目前，东山县已完成“原味前楼”综合项目的海上渔船透水作业平台“交海即办证”的办理，标志着东山县在再造海域使用权登记流程上取得实质性进展。</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（三）高效换证管理，服务更提前。</w:t>
      </w:r>
      <w:r>
        <w:rPr>
          <w:rFonts w:hint="eastAsia" w:ascii="仿宋_GB2312" w:hAnsi="仿宋_GB2312" w:eastAsia="仿宋_GB2312" w:cs="仿宋_GB2312"/>
          <w:sz w:val="32"/>
          <w:szCs w:val="32"/>
          <w:lang w:val="en-US" w:eastAsia="zh-CN"/>
        </w:rPr>
        <w:t>依托大数据筛查和分析，探索改变传统的“等你来办”为“我帮您办”，通过政策与人群的精准匹配，实现业务的主动提醒、智能办理。截至目前，共提醒办理997件次，有效消除了因证照超期对渔民带来的不利影响。</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案例19：泉州市推行“证照同销”改革</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打造经营主体注销“一站式”服务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36"/>
          <w:sz w:val="32"/>
          <w:szCs w:val="32"/>
          <w:shd w:val="clear" w:color="auto" w:fill="auto"/>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泉州市对本市各级市场监管部门（包括台商投资区行政审批服务局）核发的营业执照和九类许可证件实施“证照同销”，推行“一次告知、一次申请、一窗办理、一口办结”的“一站式”服务，通过“减材料、减环节、减时间、减成本”，着力提升登记审批效率，完善经营主体退出机制，有力促进经营主体“新陈代谢”。</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一、改革背景</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州市市场监管局按照“高效办成一件事”“最多跑一次”改革要求，聚焦经营主体退出环节，针对经营主体在注销营业执照后，还需到不同的窗口办理其持有的许可证件，耗时长、效率低，退出不够便利等痛点，以及部分经营主体在注销营业执照后，未及时注销其持有的许可证件，给在已注销经营主体的地址上办理新的许可审批以及日常监管工作带来困扰等难点，认真研究改革举措，出台《泉州市市场监管领域“证照同销”改革实施方案》，进一步打造便利化、法治化营商环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（一）精简材料，合并申请。</w:t>
      </w:r>
      <w:r>
        <w:rPr>
          <w:rFonts w:hint="eastAsia" w:ascii="仿宋_GB2312" w:hAnsi="仿宋_GB2312" w:eastAsia="仿宋_GB2312" w:cs="仿宋_GB2312"/>
          <w:sz w:val="32"/>
          <w:szCs w:val="32"/>
          <w:lang w:val="en-US" w:eastAsia="zh-CN"/>
        </w:rPr>
        <w:t>申请人只需提交营业执照注销登记需要的材料以及《泉州市市场监管领域“证照同销”申请信息采集表》、许可证件原件，即可申请市场监管领域“证照同销”；免于提交许可证件注销需要提交的申请表（书）等相关材料；许可证件遗失的，只需在《泉州市市场监管领域证照同销申请信息采集表》上注明并承诺情况属实后，免于提交遗失公告等有关材料，实现了注销数据“一次采集、多次运用”。</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（二）一次告知，一窗受理。</w:t>
      </w:r>
      <w:r>
        <w:rPr>
          <w:rFonts w:hint="eastAsia" w:ascii="仿宋_GB2312" w:hAnsi="仿宋_GB2312" w:eastAsia="仿宋_GB2312" w:cs="仿宋_GB2312"/>
          <w:sz w:val="32"/>
          <w:szCs w:val="32"/>
          <w:lang w:val="en-US" w:eastAsia="zh-CN"/>
        </w:rPr>
        <w:t>泉州市市场监管局通过门户网站等线上渠道及登记审批窗口等线下渠道，一次性告知申请人办理“证照同销”的适用范围、依据、提交材料、程序、时限等事项；实行“一窗受理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，各级登记窗口统一受理市场监管领域“证照同销”申请，并根据营业执照和许可证件的核发机关实际情况，进行系统内部流转，同步办理证照注销登记，实现市场监管领域证照注销“最多跑一窗”。</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（三）一口对外， 一次办结。</w:t>
      </w:r>
      <w:r>
        <w:rPr>
          <w:rFonts w:hint="eastAsia" w:ascii="仿宋_GB2312" w:hAnsi="仿宋_GB2312" w:eastAsia="仿宋_GB2312" w:cs="仿宋_GB2312"/>
          <w:sz w:val="32"/>
          <w:szCs w:val="32"/>
          <w:lang w:val="en-US" w:eastAsia="zh-CN"/>
        </w:rPr>
        <w:t>营业执照和许可证件为同一市场监管部门核发的，在承诺时限内办结，并由受理的市场监管部门依法出具证照注销通知书；营业执照和许可证件为不同层级市场监管部门核发的，受理的市场监管部门在出具本级核发证照的注销通知书的同时，告知申请人非本级核发许可证件的注销结果并将根据申请人要求采取邮寄等方式送达注销结果，实现市场监管领域证照注销“只需跑一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三、改革成效</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此项改革，申请人无须分类、分次、分窗口申办营业执照和许可证件的注销手续，政策受众面广，极大地便利群众和企业办事，有效降低制度性交易成本。</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降低成本。以一张许可证件注销减少2份材料算，9张许可证书可减少收取18份材料；许可证遗失的，还可节省遗失公告的登报费用300-500元不等；以往办理证照单项注销至少耗时0.5小时，流程再造后，办理2项以上证照注销一般也只需要1小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提质增效。在办理营业执照和食品经营许可证“证照同销”时，无需跑动县城和乡镇的两个登记审批窗口，直接在县级行政服务中心窗口同步办理了证照的注销，仅用时25分钟。从县城到偏远乡镇需要3个小时车程，解决了偏远乡镇企业群众路上来回跑的烦心事，“证照同销”改革给经营主体的退出提供很大便利。自2024年10月10日实施改革以来，全市已有311个经营主体通过“证照同销”退出市场，优化了市场主体活跃度，有效提升了企业和群众的“获得感”。</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案例20：泉州市晋江市创新“产业一类事”服务</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助推民营经济高质量发展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泉州市晋江市围绕鞋服、食品、机械等重点产业，通过重塑服务逻辑、强化渠道建设、构建服务体系，创新推出企业全生命周期“产业一类事”服务。“产业一类事”聚焦创业起步、日常运营、发展融资、遇到困难四个阶段18个场景，从企业需求视角出发，整合“高效办成一件事”事项6个，政务服务事项68个，增值服务事项75个，为企业发展提供更广范围、更深层次的衍生服务，助力民营经济高质量发展。</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泉州市晋江市以“晋江经验”为引领，深入推进政务服务改革，政务服务“马上办、网上办、就近办、一次办”已基本实现。然而，在经济环境复杂多变、市场竞争日益激烈的背景下，单纯的政务服务保障已不能满足民营经济经营主体的需求，经营主体需要土地、政策、人才、资本、科技等更多的社会服务和市场服务。今年国务院出台的《关于进一步优化政务服务提升行政效能推动“高效办成一件事”的指导意见》也指出，要推动政务服务扩面增效，为企业和群众提供更广范围、更深层次全生命周期的衍生服务。晋江市根据文件精神，创新推出“产业一类事”服务模式，有效整合各类涉企服务资源，打造定制化、套餐式、模块化为企服务新模式，为不同产业的经营主体提供个性化的全生命周期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（一）重塑服务逻辑，编制全周期服务指南。</w:t>
      </w:r>
      <w:r>
        <w:rPr>
          <w:rFonts w:hint="eastAsia" w:ascii="仿宋_GB2312" w:hAnsi="仿宋_GB2312" w:eastAsia="仿宋_GB2312" w:cs="仿宋_GB2312"/>
          <w:kern w:val="2"/>
          <w:sz w:val="32"/>
          <w:szCs w:val="32"/>
          <w:lang w:val="en-US" w:eastAsia="zh-CN" w:bidi="ar-SA"/>
        </w:rPr>
        <w:t>聚焦产业服务从“有什么、给什么”转变为“要什么、给什么”，围绕鞋服、食品等晋江重点产业，梳理形成“产业一类事”服务手册，打造企业生产经营“百科全书”。</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突出全周期服务。按照创业起步、日常运营、发展融资、遇到困难等四个阶段，梳理企业开办、选址建厂、经营许可、员工招聘、融资担保、上市辅导等18个场景，实现涉企服务从“一个点”拓展到“整个面”。</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突出“六链”融合。围绕不同阶段企业的发展需求，在做好政务链的基础上，叠加土地、政策、人才、资本等服务供给，实现政务链与载体链、政策链、人才链、资金链、创新链“六链”融合，赋能产业发展。</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突出法治护航。针对企业发展面临的涉法问题，紧扣“预防性”改革定位，围绕生产经营中高频风险点，全面梳理不同产业的合规经营指引，让企业提前知晓法律“底线”和运营“风险点”，引导企业合法合规经营。</w:t>
      </w:r>
    </w:p>
    <w:p>
      <w:pPr>
        <w:pStyle w:val="21"/>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kern w:val="2"/>
          <w:sz w:val="32"/>
          <w:szCs w:val="32"/>
          <w:lang w:val="en-US" w:eastAsia="zh-CN" w:bidi="ar-SA"/>
        </w:rPr>
        <w:t>（二）线上线下融合，打造全方位服务体系。</w:t>
      </w:r>
      <w:r>
        <w:rPr>
          <w:rFonts w:hint="eastAsia" w:ascii="仿宋_GB2312" w:hAnsi="仿宋_GB2312" w:eastAsia="仿宋_GB2312" w:cs="仿宋_GB2312"/>
          <w:sz w:val="32"/>
          <w:szCs w:val="32"/>
          <w:lang w:val="en-US" w:eastAsia="zh-CN"/>
        </w:rPr>
        <w:t>紧抓“高效”“办成”的政务服务底层逻辑，线上线下双轮驱动，打造全方位服务体系。</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推行线下服务“帮代办”。政务服务中心开设“企业服务专窗”，做到提前介入、全程指导、精准服务，实现“一类事一站办”；工业园区设立“单一窗口”，为企业和项目提供全流程帮代办服务，实现“对接一窗、办结全部”；</w:t>
      </w:r>
      <w:r>
        <w:rPr>
          <w:rFonts w:hint="default" w:ascii="仿宋_GB2312" w:hAnsi="仿宋_GB2312" w:eastAsia="仿宋_GB2312" w:cs="仿宋_GB2312"/>
          <w:sz w:val="32"/>
          <w:szCs w:val="32"/>
          <w:lang w:val="en-US" w:eastAsia="zh-CN"/>
        </w:rPr>
        <w:t>开展“轻骑兵”“大篷车”下一线、走基层专项协调服务活动，组织要素保障部门</w:t>
      </w:r>
      <w:r>
        <w:rPr>
          <w:rFonts w:hint="eastAsia" w:ascii="仿宋_GB2312" w:hAnsi="仿宋_GB2312" w:eastAsia="仿宋_GB2312" w:cs="仿宋_GB2312"/>
          <w:sz w:val="32"/>
          <w:szCs w:val="32"/>
          <w:lang w:val="en-US" w:eastAsia="zh-CN"/>
        </w:rPr>
        <w:t>进园入企送政策、送服务。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推出线上服务“智能办”。依托闽政通建设企业专属服务空间作为线上服务企业门户，创新应用大数据、人工智能等新技术，实现涉企高频事项的AI智能检索、智能问答、千人千面等服务。同时，依托泉州市“政策找企”平台，实现惠企政策“一网汇集、精准匹配、智能兑现”。</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val="en-US" w:eastAsia="zh-CN"/>
        </w:rPr>
        <w:t>（三）强化问题导向，推进全流程服务提升。</w:t>
      </w:r>
      <w:r>
        <w:rPr>
          <w:rFonts w:hint="eastAsia" w:ascii="仿宋_GB2312" w:hAnsi="仿宋_GB2312" w:eastAsia="仿宋_GB2312" w:cs="仿宋_GB2312"/>
          <w:sz w:val="32"/>
          <w:szCs w:val="32"/>
          <w:lang w:val="en-US" w:eastAsia="zh-CN"/>
        </w:rPr>
        <w:t>多渠道强化政企互动，构建问题闭环处理机制，推动涉企服务从“解剖一个问题”到“解决一类问题”。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实行“接诉即办”。依托12345热线、政务服务中心“办不成事”窗口、“政企直通车”平台，以“专线—专窗—专车”多渠道汇集企业诉求，实现简单问题1日办，复杂问题3日办，疑难问题“一企一策办”，全面构建问题解决闭环机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推进政企互动。建立营商环境“体验官”制度，邀请企业家作为“体验官”走进政务服务大厅，与部门领导一同体验办事过程，查找流程堵点，持续调整优化“一类事”改革举措。</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来，泉州市晋江市已完成鞋服、食品、机械等三个“产业一类事”服务手册编制，合计梳理“高效办成一件事”事项6个，政务服务事项68个，增值服务事项75个；“企业服务专窗”为企业提供服务127次；“单一窗口”为47家企业帮代办213个审批事项，推动17个工建项目立项后4个月内进场施工；企业专属空间访问量超3万次，上线138个涉企高频事项，实现148项政策的“免申即享”，累计兑现金额13.5亿元；开展“营商环境体验官”“局长走流程”活动80次，发现解决问题64个，形成流程改造案例3个。</w:t>
      </w: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案例21：泉州市永春县以高效政务服务机制</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化解工业企业不动产登记难题</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736" w:firstLineChars="200"/>
        <w:jc w:val="left"/>
        <w:textAlignment w:val="auto"/>
        <w:rPr>
          <w:rFonts w:hint="eastAsia" w:ascii="黑体" w:hAnsi="黑体" w:eastAsia="黑体" w:cs="黑体"/>
          <w:b w:val="0"/>
          <w:bCs w:val="0"/>
          <w:i w:val="0"/>
          <w:caps w:val="0"/>
          <w:color w:val="060607"/>
          <w:spacing w:val="4"/>
          <w:sz w:val="36"/>
          <w:szCs w:val="36"/>
          <w:shd w:val="clear" w:color="auto" w:fill="FFFFFF"/>
        </w:rPr>
      </w:pP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0"/>
          <w:szCs w:val="30"/>
          <w:lang w:val="en-US" w:eastAsia="zh-CN"/>
        </w:rPr>
        <w:t>摘 要：</w:t>
      </w:r>
      <w:r>
        <w:rPr>
          <w:rFonts w:hint="eastAsia" w:ascii="仿宋_GB2312" w:hAnsi="仿宋_GB2312" w:eastAsia="仿宋_GB2312" w:cs="仿宋_GB2312"/>
          <w:kern w:val="2"/>
          <w:sz w:val="32"/>
          <w:szCs w:val="32"/>
          <w:lang w:val="en-US" w:eastAsia="zh-CN" w:bidi="ar-SA"/>
        </w:rPr>
        <w:t>泉州市永春县以系统思维和问题导向，针对工业园区企业不动产登记历史遗留问题，通过组建专班、优化服务、清障护航等措施，全力推动政务服务逐渐从“管理型”向“服务型”转变，高效化解了84%的历史遗留问题，涉及41家企业、约35万平方米工业厂房。这一行动不仅提升了政务服务质效，还激发了经营主体活力，增强了企业的幸福感和获得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60607"/>
          <w:spacing w:val="4"/>
          <w:sz w:val="32"/>
          <w:szCs w:val="32"/>
        </w:rPr>
      </w:pPr>
      <w:r>
        <w:rPr>
          <w:rFonts w:hint="eastAsia" w:ascii="仿宋_GB2312" w:hAnsi="仿宋_GB2312" w:eastAsia="仿宋_GB2312" w:cs="仿宋_GB2312"/>
          <w:kern w:val="2"/>
          <w:sz w:val="32"/>
          <w:szCs w:val="32"/>
          <w:lang w:val="en-US" w:eastAsia="zh-CN" w:bidi="ar-SA"/>
        </w:rPr>
        <w:t>泉州市永春县积极响应政务服务领域的优化升级号召，从工业园区企业“急难愁盼”出发，强化部门联动，</w:t>
      </w:r>
      <w:r>
        <w:rPr>
          <w:rFonts w:hint="default" w:ascii="仿宋_GB2312" w:hAnsi="仿宋_GB2312" w:eastAsia="仿宋_GB2312" w:cs="仿宋_GB2312"/>
          <w:kern w:val="2"/>
          <w:sz w:val="32"/>
          <w:szCs w:val="32"/>
          <w:lang w:val="en-US" w:eastAsia="zh-CN" w:bidi="ar-SA"/>
        </w:rPr>
        <w:t>开设绿色通道</w:t>
      </w:r>
      <w:r>
        <w:rPr>
          <w:rFonts w:hint="eastAsia" w:ascii="仿宋_GB2312" w:hAnsi="仿宋_GB2312" w:eastAsia="仿宋_GB2312" w:cs="仿宋_GB2312"/>
          <w:kern w:val="2"/>
          <w:sz w:val="32"/>
          <w:szCs w:val="32"/>
          <w:lang w:val="en-US" w:eastAsia="zh-CN" w:bidi="ar-SA"/>
        </w:rPr>
        <w:t>，重塑办证机制，推动工业企业不动产登记服务业务流程再造和服务系统重构，分类梳理打通历史遗留“症结”，全力化解历史遗留“登记难”问题，实现企业满意度、幸福感“双提升”。</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default" w:ascii="黑体" w:hAnsi="黑体" w:eastAsia="黑体" w:cs="黑体"/>
          <w:kern w:val="2"/>
          <w:sz w:val="32"/>
          <w:szCs w:val="32"/>
          <w:lang w:val="en-US" w:eastAsia="zh-CN" w:bidi="ar-SA"/>
        </w:rPr>
        <w:t>主要做法</w:t>
      </w:r>
    </w:p>
    <w:p>
      <w:pPr>
        <w:pStyle w:val="20"/>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i w:val="0"/>
          <w:caps w:val="0"/>
          <w:color w:val="060607"/>
          <w:spacing w:val="4"/>
          <w:sz w:val="32"/>
          <w:szCs w:val="32"/>
          <w:shd w:val="clear" w:color="auto" w:fill="FFFFFF"/>
        </w:rPr>
      </w:pPr>
      <w:r>
        <w:rPr>
          <w:rFonts w:hint="eastAsia" w:ascii="楷体" w:hAnsi="楷体" w:eastAsia="楷体" w:cs="楷体"/>
          <w:b/>
          <w:bCs/>
          <w:kern w:val="2"/>
          <w:sz w:val="32"/>
          <w:szCs w:val="32"/>
          <w:lang w:val="en-US" w:eastAsia="zh-CN" w:bidi="ar-SA"/>
        </w:rPr>
        <w:t>（一）组建专班，统筹推进化解工作。</w:t>
      </w:r>
      <w:r>
        <w:rPr>
          <w:rFonts w:hint="eastAsia"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kern w:val="2"/>
          <w:sz w:val="32"/>
          <w:szCs w:val="32"/>
          <w:lang w:val="en-US" w:eastAsia="zh-CN" w:bidi="ar-SA"/>
        </w:rPr>
        <w:t>全面摸清底数。成立涵盖项目政策研究、规划审核等职能的工作专班，对全县有意向的工业企业开展地毯式摸底调查，仅用2周时间完成多个园区63家企业摸排工作，涉及办理建筑面积</w:t>
      </w:r>
      <w:r>
        <w:rPr>
          <w:rFonts w:hint="eastAsia" w:ascii="仿宋_GB2312" w:hAnsi="仿宋_GB2312" w:eastAsia="仿宋_GB2312" w:cs="仿宋_GB2312"/>
          <w:kern w:val="2"/>
          <w:sz w:val="32"/>
          <w:szCs w:val="32"/>
          <w:lang w:val="en-US" w:eastAsia="zh-CN" w:bidi="ar-SA"/>
        </w:rPr>
        <w:t>42</w:t>
      </w:r>
      <w:r>
        <w:rPr>
          <w:rFonts w:hint="default" w:ascii="仿宋_GB2312" w:hAnsi="仿宋_GB2312" w:eastAsia="仿宋_GB2312" w:cs="仿宋_GB2312"/>
          <w:kern w:val="2"/>
          <w:sz w:val="32"/>
          <w:szCs w:val="32"/>
          <w:lang w:val="en-US" w:eastAsia="zh-CN" w:bidi="ar-SA"/>
        </w:rPr>
        <w:t>万平方米。同时，加强动态摸排，坚持“发现一批、指导一批、化解一批”。</w:t>
      </w:r>
      <w:r>
        <w:rPr>
          <w:rFonts w:hint="eastAsia" w:ascii="仿宋_GB2312" w:hAnsi="仿宋_GB2312" w:eastAsia="仿宋_GB2312" w:cs="仿宋_GB2312"/>
          <w:b/>
          <w:bCs/>
          <w:kern w:val="2"/>
          <w:sz w:val="32"/>
          <w:szCs w:val="32"/>
          <w:lang w:val="en-US" w:eastAsia="zh-CN" w:bidi="ar-SA"/>
        </w:rPr>
        <w:t>二是</w:t>
      </w:r>
      <w:r>
        <w:rPr>
          <w:rFonts w:hint="default" w:ascii="仿宋_GB2312" w:hAnsi="仿宋_GB2312" w:eastAsia="仿宋_GB2312" w:cs="仿宋_GB2312"/>
          <w:kern w:val="2"/>
          <w:sz w:val="32"/>
          <w:szCs w:val="32"/>
          <w:lang w:val="en-US" w:eastAsia="zh-CN" w:bidi="ar-SA"/>
        </w:rPr>
        <w:t>逐项梳理问题。逐一核查项目，</w:t>
      </w:r>
      <w:r>
        <w:rPr>
          <w:rFonts w:hint="eastAsia" w:ascii="仿宋_GB2312" w:hAnsi="仿宋_GB2312" w:eastAsia="仿宋_GB2312" w:cs="仿宋_GB2312"/>
          <w:kern w:val="2"/>
          <w:sz w:val="32"/>
          <w:szCs w:val="32"/>
          <w:lang w:val="en-US" w:eastAsia="zh-CN" w:bidi="ar-SA"/>
        </w:rPr>
        <w:t>深入</w:t>
      </w:r>
      <w:r>
        <w:rPr>
          <w:rFonts w:hint="default" w:ascii="仿宋_GB2312" w:hAnsi="仿宋_GB2312" w:eastAsia="仿宋_GB2312" w:cs="仿宋_GB2312"/>
          <w:kern w:val="2"/>
          <w:sz w:val="32"/>
          <w:szCs w:val="32"/>
          <w:lang w:val="en-US" w:eastAsia="zh-CN" w:bidi="ar-SA"/>
        </w:rPr>
        <w:t>了解未办证原因，掌握全县园区企业不动产登记历史遗留问题形成原因及整体现状，并建立问题清单台账。共梳理出用地手续不完善、未办理建设工程规划许可及建设工程施工许可、消防验收手续不齐全等</w:t>
      </w: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大类问题。</w:t>
      </w:r>
      <w:r>
        <w:rPr>
          <w:rFonts w:hint="eastAsia" w:ascii="仿宋_GB2312" w:hAnsi="仿宋_GB2312" w:eastAsia="仿宋_GB2312" w:cs="仿宋_GB2312"/>
          <w:b/>
          <w:bCs/>
          <w:kern w:val="2"/>
          <w:sz w:val="32"/>
          <w:szCs w:val="32"/>
          <w:lang w:val="en-US" w:eastAsia="zh-CN" w:bidi="ar-SA"/>
        </w:rPr>
        <w:t>三是</w:t>
      </w:r>
      <w:r>
        <w:rPr>
          <w:rFonts w:hint="default" w:ascii="仿宋_GB2312" w:hAnsi="仿宋_GB2312" w:eastAsia="仿宋_GB2312" w:cs="仿宋_GB2312"/>
          <w:kern w:val="2"/>
          <w:sz w:val="32"/>
          <w:szCs w:val="32"/>
          <w:lang w:val="en-US" w:eastAsia="zh-CN" w:bidi="ar-SA"/>
        </w:rPr>
        <w:t>定期组织会商。每周二、周五定期组织专班</w:t>
      </w:r>
      <w:r>
        <w:rPr>
          <w:rFonts w:hint="eastAsia" w:ascii="仿宋_GB2312" w:hAnsi="仿宋_GB2312" w:eastAsia="仿宋_GB2312" w:cs="仿宋_GB2312"/>
          <w:kern w:val="2"/>
          <w:sz w:val="32"/>
          <w:szCs w:val="32"/>
          <w:lang w:val="en-US" w:eastAsia="zh-CN" w:bidi="ar-SA"/>
        </w:rPr>
        <w:t>人员</w:t>
      </w:r>
      <w:r>
        <w:rPr>
          <w:rFonts w:hint="default" w:ascii="仿宋_GB2312" w:hAnsi="仿宋_GB2312" w:eastAsia="仿宋_GB2312" w:cs="仿宋_GB2312"/>
          <w:kern w:val="2"/>
          <w:sz w:val="32"/>
          <w:szCs w:val="32"/>
          <w:lang w:val="en-US" w:eastAsia="zh-CN" w:bidi="ar-SA"/>
        </w:rPr>
        <w:t>集中碰头会商，解决存在的共性问题；个性化问题按照分类处置原则，为每家企业量身定制解决方案，推动问题逐个破解。同时，实行闭环管理机制，全生命周期动态掌握每家企业不动产登记情况，已开展会商</w:t>
      </w:r>
      <w:r>
        <w:rPr>
          <w:rFonts w:hint="eastAsia" w:ascii="仿宋_GB2312" w:hAnsi="仿宋_GB2312" w:eastAsia="仿宋_GB2312" w:cs="仿宋_GB2312"/>
          <w:kern w:val="2"/>
          <w:sz w:val="32"/>
          <w:szCs w:val="32"/>
          <w:lang w:val="en-US" w:eastAsia="zh-CN" w:bidi="ar-SA"/>
        </w:rPr>
        <w:t>39</w:t>
      </w:r>
      <w:r>
        <w:rPr>
          <w:rFonts w:hint="default" w:ascii="仿宋_GB2312" w:hAnsi="仿宋_GB2312" w:eastAsia="仿宋_GB2312" w:cs="仿宋_GB2312"/>
          <w:kern w:val="2"/>
          <w:sz w:val="32"/>
          <w:szCs w:val="32"/>
          <w:lang w:val="en-US" w:eastAsia="zh-CN" w:bidi="ar-SA"/>
        </w:rPr>
        <w:t>次，研究制定个性化措施</w:t>
      </w:r>
      <w:r>
        <w:rPr>
          <w:rFonts w:hint="eastAsia" w:ascii="仿宋_GB2312" w:hAnsi="仿宋_GB2312" w:eastAsia="仿宋_GB2312" w:cs="仿宋_GB2312"/>
          <w:kern w:val="2"/>
          <w:sz w:val="32"/>
          <w:szCs w:val="32"/>
          <w:lang w:val="en-US" w:eastAsia="zh-CN" w:bidi="ar-SA"/>
        </w:rPr>
        <w:t>41</w:t>
      </w:r>
      <w:r>
        <w:rPr>
          <w:rFonts w:hint="default" w:ascii="仿宋_GB2312" w:hAnsi="仿宋_GB2312" w:eastAsia="仿宋_GB2312" w:cs="仿宋_GB2312"/>
          <w:kern w:val="2"/>
          <w:sz w:val="32"/>
          <w:szCs w:val="32"/>
          <w:lang w:val="en-US" w:eastAsia="zh-CN" w:bidi="ar-SA"/>
        </w:rPr>
        <w:t>余项。</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i w:val="0"/>
          <w:caps w:val="0"/>
          <w:color w:val="060607"/>
          <w:spacing w:val="4"/>
          <w:sz w:val="32"/>
          <w:szCs w:val="32"/>
          <w:shd w:val="clear" w:color="auto" w:fill="FFFFFF"/>
        </w:rPr>
      </w:pPr>
      <w:r>
        <w:rPr>
          <w:rFonts w:hint="default" w:ascii="楷体" w:hAnsi="楷体" w:eastAsia="楷体" w:cs="楷体"/>
          <w:b/>
          <w:bCs/>
          <w:kern w:val="2"/>
          <w:sz w:val="32"/>
          <w:szCs w:val="32"/>
          <w:lang w:val="en-US" w:eastAsia="zh-CN" w:bidi="ar-SA"/>
        </w:rPr>
        <w:t>（二）优化服务，突破企业办证难题</w:t>
      </w:r>
      <w:r>
        <w:rPr>
          <w:rFonts w:hint="eastAsia" w:ascii="楷体" w:hAnsi="楷体" w:eastAsia="楷体" w:cs="楷体"/>
          <w:b/>
          <w:bCs/>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kern w:val="2"/>
          <w:sz w:val="32"/>
          <w:szCs w:val="32"/>
          <w:lang w:val="en-US" w:eastAsia="zh-CN" w:bidi="ar-SA"/>
        </w:rPr>
        <w:t>重塑办证机制。按照“一个专班、一份清单、一人帮代办”等机制简化流程，将流程环节从6个缩减至4个，并精简所需提交的材料，由原9份精简</w:t>
      </w:r>
      <w:r>
        <w:rPr>
          <w:rFonts w:hint="eastAsia" w:ascii="仿宋_GB2312" w:hAnsi="仿宋_GB2312" w:eastAsia="仿宋_GB2312" w:cs="仿宋_GB2312"/>
          <w:kern w:val="2"/>
          <w:sz w:val="32"/>
          <w:szCs w:val="32"/>
          <w:lang w:val="en-US" w:eastAsia="zh-CN" w:bidi="ar-SA"/>
        </w:rPr>
        <w:t>为</w:t>
      </w:r>
      <w:r>
        <w:rPr>
          <w:rFonts w:hint="default" w:ascii="仿宋_GB2312" w:hAnsi="仿宋_GB2312" w:eastAsia="仿宋_GB2312" w:cs="仿宋_GB2312"/>
          <w:kern w:val="2"/>
          <w:sz w:val="32"/>
          <w:szCs w:val="32"/>
          <w:lang w:val="en-US" w:eastAsia="zh-CN" w:bidi="ar-SA"/>
        </w:rPr>
        <w:t>提交</w:t>
      </w:r>
      <w:r>
        <w:rPr>
          <w:rFonts w:hint="eastAsia" w:ascii="仿宋_GB2312" w:hAnsi="仿宋_GB2312" w:eastAsia="仿宋_GB2312" w:cs="仿宋_GB2312"/>
          <w:kern w:val="2"/>
          <w:sz w:val="32"/>
          <w:szCs w:val="32"/>
          <w:lang w:val="en-US" w:eastAsia="zh-CN" w:bidi="ar-SA"/>
        </w:rPr>
        <w:t>房屋</w:t>
      </w:r>
      <w:r>
        <w:rPr>
          <w:rFonts w:hint="default" w:ascii="仿宋_GB2312" w:hAnsi="仿宋_GB2312" w:eastAsia="仿宋_GB2312" w:cs="仿宋_GB2312"/>
          <w:kern w:val="2"/>
          <w:sz w:val="32"/>
          <w:szCs w:val="32"/>
          <w:lang w:val="en-US" w:eastAsia="zh-CN" w:bidi="ar-SA"/>
        </w:rPr>
        <w:t>现状测绘报告、房屋可靠性鉴定报告及消防安全评估报告等</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份关键材料。同时，开设绿色通道，按照“一窗综合受理、专班内部流转、全程限时办结”的“一站式服务”模式，实现“症结”内部消化、问题内部解决。</w:t>
      </w:r>
      <w:r>
        <w:rPr>
          <w:rFonts w:hint="eastAsia" w:ascii="仿宋_GB2312" w:hAnsi="仿宋_GB2312" w:eastAsia="仿宋_GB2312" w:cs="仿宋_GB2312"/>
          <w:b/>
          <w:bCs/>
          <w:kern w:val="2"/>
          <w:sz w:val="32"/>
          <w:szCs w:val="32"/>
          <w:lang w:val="en-US" w:eastAsia="zh-CN" w:bidi="ar-SA"/>
        </w:rPr>
        <w:t>二是</w:t>
      </w:r>
      <w:r>
        <w:rPr>
          <w:rFonts w:hint="default" w:ascii="仿宋_GB2312" w:hAnsi="仿宋_GB2312" w:eastAsia="仿宋_GB2312" w:cs="仿宋_GB2312"/>
          <w:kern w:val="2"/>
          <w:sz w:val="32"/>
          <w:szCs w:val="32"/>
          <w:lang w:val="en-US" w:eastAsia="zh-CN" w:bidi="ar-SA"/>
        </w:rPr>
        <w:t>前靠纾难解困。通过现场踏勘、现状调查、资料收集分析等方式，精准把握企业办证问题症结所在。同时，提供全程帮办代办“保姆式”服务，让企业“能办、好办、快办”。如，针对厂房结构安全和消防评估存在隐患问题，主动上门提供技术指导，推动企业落实房屋结构加固、消防设施完善等整改措施，有效加快办证问题化解进度。</w:t>
      </w:r>
      <w:r>
        <w:rPr>
          <w:rFonts w:hint="eastAsia" w:ascii="仿宋_GB2312" w:hAnsi="仿宋_GB2312" w:eastAsia="仿宋_GB2312" w:cs="仿宋_GB2312"/>
          <w:b/>
          <w:bCs/>
          <w:kern w:val="2"/>
          <w:sz w:val="32"/>
          <w:szCs w:val="32"/>
          <w:lang w:val="en-US" w:eastAsia="zh-CN" w:bidi="ar-SA"/>
        </w:rPr>
        <w:t>三是</w:t>
      </w:r>
      <w:r>
        <w:rPr>
          <w:rFonts w:hint="default" w:ascii="仿宋_GB2312" w:hAnsi="仿宋_GB2312" w:eastAsia="仿宋_GB2312" w:cs="仿宋_GB2312"/>
          <w:kern w:val="2"/>
          <w:sz w:val="32"/>
          <w:szCs w:val="32"/>
          <w:lang w:val="en-US" w:eastAsia="zh-CN" w:bidi="ar-SA"/>
        </w:rPr>
        <w:t>聚力精准宣传。召集意向办理企业召开问题处理政策解读会，并</w:t>
      </w:r>
      <w:r>
        <w:rPr>
          <w:rFonts w:hint="eastAsia" w:ascii="仿宋_GB2312" w:hAnsi="仿宋_GB2312" w:eastAsia="仿宋_GB2312" w:cs="仿宋_GB2312"/>
          <w:kern w:val="2"/>
          <w:sz w:val="32"/>
          <w:szCs w:val="32"/>
          <w:lang w:val="en-US" w:eastAsia="zh-CN" w:bidi="ar-SA"/>
        </w:rPr>
        <w:t>开展</w:t>
      </w:r>
      <w:r>
        <w:rPr>
          <w:rFonts w:hint="default" w:ascii="仿宋_GB2312" w:hAnsi="仿宋_GB2312" w:eastAsia="仿宋_GB2312" w:cs="仿宋_GB2312"/>
          <w:kern w:val="2"/>
          <w:sz w:val="32"/>
          <w:szCs w:val="32"/>
          <w:lang w:val="en-US" w:eastAsia="zh-CN" w:bidi="ar-SA"/>
        </w:rPr>
        <w:t>专班人员</w:t>
      </w:r>
      <w:r>
        <w:rPr>
          <w:rFonts w:hint="eastAsia" w:ascii="仿宋_GB2312" w:hAnsi="仿宋_GB2312" w:eastAsia="仿宋_GB2312" w:cs="仿宋_GB2312"/>
          <w:kern w:val="2"/>
          <w:sz w:val="32"/>
          <w:szCs w:val="32"/>
          <w:lang w:val="en-US" w:eastAsia="zh-CN" w:bidi="ar-SA"/>
        </w:rPr>
        <w:t>专题</w:t>
      </w:r>
      <w:r>
        <w:rPr>
          <w:rFonts w:hint="default" w:ascii="仿宋_GB2312" w:hAnsi="仿宋_GB2312" w:eastAsia="仿宋_GB2312" w:cs="仿宋_GB2312"/>
          <w:kern w:val="2"/>
          <w:sz w:val="32"/>
          <w:szCs w:val="32"/>
          <w:lang w:val="en-US" w:eastAsia="zh-CN" w:bidi="ar-SA"/>
        </w:rPr>
        <w:t>业务培训，讲深、讲透企业重点关注的办理要求、事项等关键内容，帮助企业消除疑虑。同时，发动</w:t>
      </w:r>
      <w:r>
        <w:rPr>
          <w:rFonts w:hint="eastAsia" w:ascii="仿宋_GB2312" w:hAnsi="仿宋_GB2312" w:eastAsia="仿宋_GB2312" w:cs="仿宋_GB2312"/>
          <w:kern w:val="2"/>
          <w:sz w:val="32"/>
          <w:szCs w:val="32"/>
          <w:lang w:val="en-US" w:eastAsia="zh-CN" w:bidi="ar-SA"/>
        </w:rPr>
        <w:t>12</w:t>
      </w:r>
      <w:r>
        <w:rPr>
          <w:rFonts w:hint="default" w:ascii="仿宋_GB2312" w:hAnsi="仿宋_GB2312" w:eastAsia="仿宋_GB2312" w:cs="仿宋_GB2312"/>
          <w:kern w:val="2"/>
          <w:sz w:val="32"/>
          <w:szCs w:val="32"/>
          <w:lang w:val="en-US" w:eastAsia="zh-CN" w:bidi="ar-SA"/>
        </w:rPr>
        <w:t>个网格干部深入园区一线，详细解读工业企业不动产登记的基本条件、办理流程等事项，零距离送政策上门。</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仿宋_GB2312" w:hAnsi="仿宋_GB2312" w:eastAsia="仿宋_GB2312" w:cs="仿宋_GB2312"/>
          <w:i w:val="0"/>
          <w:caps w:val="0"/>
          <w:color w:val="060607"/>
          <w:spacing w:val="4"/>
          <w:sz w:val="32"/>
          <w:szCs w:val="32"/>
          <w:shd w:val="clear" w:color="auto" w:fill="FFFFFF"/>
          <w:lang w:eastAsia="zh-CN"/>
        </w:rPr>
      </w:pPr>
      <w:r>
        <w:rPr>
          <w:rFonts w:hint="default" w:ascii="楷体" w:hAnsi="楷体" w:eastAsia="楷体" w:cs="楷体"/>
          <w:b/>
          <w:bCs/>
          <w:kern w:val="2"/>
          <w:sz w:val="32"/>
          <w:szCs w:val="32"/>
          <w:lang w:val="en-US" w:eastAsia="zh-CN" w:bidi="ar-SA"/>
        </w:rPr>
        <w:t>（三）清障护航，激发企业发展动能</w:t>
      </w:r>
      <w:r>
        <w:rPr>
          <w:rFonts w:hint="eastAsia" w:ascii="楷体" w:hAnsi="楷体" w:eastAsia="楷体" w:cs="楷体"/>
          <w:b/>
          <w:bCs/>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kern w:val="2"/>
          <w:sz w:val="32"/>
          <w:szCs w:val="32"/>
          <w:lang w:val="en-US" w:eastAsia="zh-CN" w:bidi="ar-SA"/>
        </w:rPr>
        <w:t>筑牢安全防线。利用全县工业</w:t>
      </w:r>
      <w:r>
        <w:rPr>
          <w:rFonts w:hint="eastAsia" w:ascii="仿宋_GB2312" w:hAnsi="仿宋_GB2312" w:eastAsia="仿宋_GB2312" w:cs="仿宋_GB2312"/>
          <w:kern w:val="2"/>
          <w:sz w:val="32"/>
          <w:szCs w:val="32"/>
          <w:lang w:val="en-US" w:eastAsia="zh-CN" w:bidi="ar-SA"/>
        </w:rPr>
        <w:t>企业</w:t>
      </w:r>
      <w:r>
        <w:rPr>
          <w:rFonts w:hint="default" w:ascii="仿宋_GB2312" w:hAnsi="仿宋_GB2312" w:eastAsia="仿宋_GB2312" w:cs="仿宋_GB2312"/>
          <w:kern w:val="2"/>
          <w:sz w:val="32"/>
          <w:szCs w:val="32"/>
          <w:lang w:val="en-US" w:eastAsia="zh-CN" w:bidi="ar-SA"/>
        </w:rPr>
        <w:t>不动产登记办理的契机，要求企业委托专业机构对</w:t>
      </w:r>
      <w:r>
        <w:rPr>
          <w:rFonts w:hint="eastAsia" w:ascii="仿宋_GB2312" w:hAnsi="仿宋_GB2312" w:eastAsia="仿宋_GB2312" w:cs="仿宋_GB2312"/>
          <w:kern w:val="2"/>
          <w:sz w:val="32"/>
          <w:szCs w:val="32"/>
          <w:lang w:val="en-US" w:eastAsia="zh-CN" w:bidi="ar-SA"/>
        </w:rPr>
        <w:t>申请</w:t>
      </w:r>
      <w:r>
        <w:rPr>
          <w:rFonts w:hint="default" w:ascii="仿宋_GB2312" w:hAnsi="仿宋_GB2312" w:eastAsia="仿宋_GB2312" w:cs="仿宋_GB2312"/>
          <w:kern w:val="2"/>
          <w:sz w:val="32"/>
          <w:szCs w:val="32"/>
          <w:lang w:val="en-US" w:eastAsia="zh-CN" w:bidi="ar-SA"/>
        </w:rPr>
        <w:t>办证</w:t>
      </w:r>
      <w:r>
        <w:rPr>
          <w:rFonts w:hint="eastAsia" w:ascii="仿宋_GB2312" w:hAnsi="仿宋_GB2312" w:eastAsia="仿宋_GB2312" w:cs="仿宋_GB2312"/>
          <w:kern w:val="2"/>
          <w:sz w:val="32"/>
          <w:szCs w:val="32"/>
          <w:lang w:val="en-US" w:eastAsia="zh-CN" w:bidi="ar-SA"/>
        </w:rPr>
        <w:t>的</w:t>
      </w:r>
      <w:r>
        <w:rPr>
          <w:rFonts w:hint="default" w:ascii="仿宋_GB2312" w:hAnsi="仿宋_GB2312" w:eastAsia="仿宋_GB2312" w:cs="仿宋_GB2312"/>
          <w:kern w:val="2"/>
          <w:sz w:val="32"/>
          <w:szCs w:val="32"/>
          <w:lang w:val="en-US" w:eastAsia="zh-CN" w:bidi="ar-SA"/>
        </w:rPr>
        <w:t>厂房开展“房屋质量体检”和“消防安全评估”，梳理质量和安全问题清单，进行全面整改，消除各类安全隐患。</w:t>
      </w:r>
      <w:r>
        <w:rPr>
          <w:rFonts w:hint="eastAsia" w:ascii="仿宋_GB2312" w:hAnsi="仿宋_GB2312" w:eastAsia="仿宋_GB2312" w:cs="仿宋_GB2312"/>
          <w:b/>
          <w:bCs/>
          <w:kern w:val="2"/>
          <w:sz w:val="32"/>
          <w:szCs w:val="32"/>
          <w:lang w:val="en-US" w:eastAsia="zh-CN" w:bidi="ar-SA"/>
        </w:rPr>
        <w:t>二是</w:t>
      </w:r>
      <w:r>
        <w:rPr>
          <w:rFonts w:hint="default" w:ascii="仿宋_GB2312" w:hAnsi="仿宋_GB2312" w:eastAsia="仿宋_GB2312" w:cs="仿宋_GB2312"/>
          <w:kern w:val="2"/>
          <w:sz w:val="32"/>
          <w:szCs w:val="32"/>
          <w:lang w:val="en-US" w:eastAsia="zh-CN" w:bidi="ar-SA"/>
        </w:rPr>
        <w:t>拓宽融资渠道。针对“融资贵”“融资难”问题，通过解决工业</w:t>
      </w:r>
      <w:r>
        <w:rPr>
          <w:rFonts w:hint="eastAsia" w:ascii="仿宋_GB2312" w:hAnsi="仿宋_GB2312" w:eastAsia="仿宋_GB2312" w:cs="仿宋_GB2312"/>
          <w:kern w:val="2"/>
          <w:sz w:val="32"/>
          <w:szCs w:val="32"/>
          <w:lang w:val="en-US" w:eastAsia="zh-CN" w:bidi="ar-SA"/>
        </w:rPr>
        <w:t>企业</w:t>
      </w:r>
      <w:r>
        <w:rPr>
          <w:rFonts w:hint="default" w:ascii="仿宋_GB2312" w:hAnsi="仿宋_GB2312" w:eastAsia="仿宋_GB2312" w:cs="仿宋_GB2312"/>
          <w:kern w:val="2"/>
          <w:sz w:val="32"/>
          <w:szCs w:val="32"/>
          <w:lang w:val="en-US" w:eastAsia="zh-CN" w:bidi="ar-SA"/>
        </w:rPr>
        <w:t>不动产登记历史遗留办理问题，为企业增加融资“筹码”。同时，积极对接提供多家银行融资渠道，企业凭新办理的不动产证实现原融资额度翻一番。</w:t>
      </w:r>
      <w:r>
        <w:rPr>
          <w:rFonts w:hint="eastAsia" w:ascii="仿宋_GB2312" w:hAnsi="仿宋_GB2312" w:eastAsia="仿宋_GB2312" w:cs="仿宋_GB2312"/>
          <w:b/>
          <w:bCs/>
          <w:kern w:val="2"/>
          <w:sz w:val="32"/>
          <w:szCs w:val="32"/>
          <w:lang w:val="en-US" w:eastAsia="zh-CN" w:bidi="ar-SA"/>
        </w:rPr>
        <w:t>三是</w:t>
      </w:r>
      <w:r>
        <w:rPr>
          <w:rFonts w:hint="default" w:ascii="仿宋_GB2312" w:hAnsi="仿宋_GB2312" w:eastAsia="仿宋_GB2312" w:cs="仿宋_GB2312"/>
          <w:kern w:val="2"/>
          <w:sz w:val="32"/>
          <w:szCs w:val="32"/>
          <w:lang w:val="en-US" w:eastAsia="zh-CN" w:bidi="ar-SA"/>
        </w:rPr>
        <w:t>推动增资扩产。鼓励引导企业盘活资产，进设备、增订单、稳产能、拓市场，进一步增资扩产、提级赋能。</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泉州市永春县以系统思维和问题导向，通过组建专班、优化服务、清障护航等措施，高效化解84%的历史遗留问题，涉及41家企业、约35万平方米工业厂房。</w:t>
      </w:r>
      <w:r>
        <w:rPr>
          <w:rFonts w:hint="default" w:ascii="仿宋_GB2312" w:hAnsi="仿宋_GB2312" w:eastAsia="仿宋_GB2312" w:cs="仿宋_GB2312"/>
          <w:sz w:val="32"/>
          <w:szCs w:val="32"/>
          <w:lang w:val="en-US" w:eastAsia="zh-CN"/>
        </w:rPr>
        <w:t>已成功助力</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家企业</w:t>
      </w:r>
      <w:r>
        <w:rPr>
          <w:rFonts w:hint="eastAsia" w:ascii="仿宋_GB2312" w:hAnsi="仿宋_GB2312" w:eastAsia="仿宋_GB2312" w:cs="仿宋_GB2312"/>
          <w:sz w:val="32"/>
          <w:szCs w:val="32"/>
          <w:lang w:val="en-US" w:eastAsia="zh-CN"/>
        </w:rPr>
        <w:t>顺利完成13.5</w:t>
      </w:r>
      <w:r>
        <w:rPr>
          <w:rFonts w:hint="default" w:ascii="仿宋_GB2312" w:hAnsi="仿宋_GB2312" w:eastAsia="仿宋_GB2312" w:cs="仿宋_GB2312"/>
          <w:sz w:val="32"/>
          <w:szCs w:val="32"/>
          <w:lang w:val="en-US" w:eastAsia="zh-CN"/>
        </w:rPr>
        <w:t>万平方米工业厂房产权</w:t>
      </w:r>
      <w:r>
        <w:rPr>
          <w:rFonts w:hint="eastAsia" w:ascii="仿宋_GB2312" w:hAnsi="仿宋_GB2312" w:eastAsia="仿宋_GB2312" w:cs="仿宋_GB2312"/>
          <w:sz w:val="32"/>
          <w:szCs w:val="32"/>
          <w:lang w:val="en-US" w:eastAsia="zh-CN"/>
        </w:rPr>
        <w:t>证</w:t>
      </w:r>
      <w:r>
        <w:rPr>
          <w:rFonts w:hint="default" w:ascii="仿宋_GB2312" w:hAnsi="仿宋_GB2312" w:eastAsia="仿宋_GB2312" w:cs="仿宋_GB2312"/>
          <w:sz w:val="32"/>
          <w:szCs w:val="32"/>
          <w:lang w:val="en-US" w:eastAsia="zh-CN"/>
        </w:rPr>
        <w:t>融资</w:t>
      </w:r>
      <w:r>
        <w:rPr>
          <w:rFonts w:hint="eastAsia" w:ascii="仿宋_GB2312" w:hAnsi="仿宋_GB2312" w:eastAsia="仿宋_GB2312" w:cs="仿宋_GB2312"/>
          <w:sz w:val="32"/>
          <w:szCs w:val="32"/>
          <w:lang w:val="en-US" w:eastAsia="zh-CN"/>
        </w:rPr>
        <w:t>贷款</w:t>
      </w:r>
      <w:r>
        <w:rPr>
          <w:rFonts w:hint="default" w:ascii="仿宋_GB2312" w:hAnsi="仿宋_GB2312" w:eastAsia="仿宋_GB2312" w:cs="仿宋_GB2312"/>
          <w:sz w:val="32"/>
          <w:szCs w:val="32"/>
          <w:lang w:val="en-US" w:eastAsia="zh-CN"/>
        </w:rPr>
        <w:t>，累计融资额度达</w:t>
      </w:r>
      <w:r>
        <w:rPr>
          <w:rFonts w:hint="eastAsia" w:ascii="仿宋_GB2312" w:hAnsi="仿宋_GB2312" w:eastAsia="仿宋_GB2312" w:cs="仿宋_GB2312"/>
          <w:sz w:val="32"/>
          <w:szCs w:val="32"/>
          <w:lang w:val="en-US" w:eastAsia="zh-CN"/>
        </w:rPr>
        <w:t>1.5亿</w:t>
      </w:r>
      <w:r>
        <w:rPr>
          <w:rFonts w:hint="default"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案例22：三明市水电气网联合报装“一件事”</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推行“全生命周期”服务</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0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黑体" w:hAnsi="黑体" w:eastAsia="黑体" w:cs="黑体"/>
          <w:sz w:val="30"/>
          <w:szCs w:val="30"/>
          <w:lang w:val="en-US" w:eastAsia="zh-CN"/>
        </w:rPr>
        <w:t>摘 要：</w:t>
      </w:r>
      <w:r>
        <w:rPr>
          <w:rFonts w:hint="eastAsia" w:ascii="仿宋_GB2312" w:hAnsi="仿宋_GB2312" w:eastAsia="仿宋_GB2312" w:cs="仿宋_GB2312"/>
          <w:kern w:val="2"/>
          <w:sz w:val="32"/>
          <w:szCs w:val="32"/>
          <w:lang w:val="en-US" w:eastAsia="zh-CN" w:bidi="ar-SA"/>
        </w:rPr>
        <w:t>三明市深化水电气网联合报装“一件事”改革，整合5个市政公用服务事项和5个占掘路审批事项为“N合一”审批，打造水电气网“一件事”联合报装、占掘路“一站式”联合审批与市政公用企业全生命周期“一体化”服务的“三位一体”审批模式，实现水电气网联合报装“一件事审批、一站式服务、一体化代办”。目前全市已办理水电气网联合报装“一件事”共46件，市政公用企业对工程建设项目水电气网联合报装的全生命周期服务率达到100%。</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根据《优化营商环境条例》《国务院关于加快推进政务服务标准化规范化便利化的指导意见》等有关文件精神，为建立健全“高效办成一件事”，持续优化工程建设项目营商环境，提升行政审批服务效能，三明市工程审批改革办深化市政公用事项及占掘路审批服务提升，构建水电气网联合报装“一件事”高效办、灵活办、集成办多元化服务机制，进一步提升获得水、电、气、广电网络服务效率，不断推进工程建设项目审批标准化规范化便利化。</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val="en-US" w:eastAsia="zh-CN"/>
        </w:rPr>
        <w:t>（一）水电气网“一件事”联合报装。</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设立联合报装事项。将获得用水、用气、用电、广电网络等工程报装接入事项合并为市政公用服务联合报装事项，实行“一次性申报”，取消各市政公用服务单位额外的报装、接入环节。</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各级行业主管部门及市政公共服务企业共同参与，组建联合工作专班，共同推进水电气网一件事办事指南制定，进一步简化材料、压缩时间，加强部门间业务协同。</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执行免审代办机制。</w:t>
      </w:r>
      <w:r>
        <w:rPr>
          <w:rFonts w:hint="default" w:ascii="仿宋_GB2312" w:hAnsi="仿宋_GB2312" w:eastAsia="仿宋_GB2312" w:cs="仿宋_GB2312"/>
          <w:sz w:val="32"/>
          <w:szCs w:val="32"/>
          <w:lang w:val="en-US" w:eastAsia="zh-CN"/>
        </w:rPr>
        <w:t>供水、供电、燃气、</w:t>
      </w:r>
      <w:r>
        <w:rPr>
          <w:rFonts w:hint="eastAsia" w:ascii="仿宋_GB2312" w:hAnsi="仿宋_GB2312" w:eastAsia="仿宋_GB2312" w:cs="仿宋_GB2312"/>
          <w:sz w:val="32"/>
          <w:szCs w:val="32"/>
          <w:lang w:val="en-US" w:eastAsia="zh-CN"/>
        </w:rPr>
        <w:t>广电网络、</w:t>
      </w:r>
      <w:r>
        <w:rPr>
          <w:rFonts w:hint="default" w:ascii="仿宋_GB2312" w:hAnsi="仿宋_GB2312" w:eastAsia="仿宋_GB2312" w:cs="仿宋_GB2312"/>
          <w:sz w:val="32"/>
          <w:szCs w:val="32"/>
          <w:lang w:val="en-US" w:eastAsia="zh-CN"/>
        </w:rPr>
        <w:t>通信等</w:t>
      </w:r>
      <w:r>
        <w:rPr>
          <w:rFonts w:hint="eastAsia" w:ascii="仿宋_GB2312" w:hAnsi="仿宋_GB2312" w:eastAsia="仿宋_GB2312" w:cs="仿宋_GB2312"/>
          <w:sz w:val="32"/>
          <w:szCs w:val="32"/>
          <w:lang w:val="en-US" w:eastAsia="zh-CN"/>
        </w:rPr>
        <w:t>单位</w:t>
      </w:r>
      <w:r>
        <w:rPr>
          <w:rFonts w:hint="default" w:ascii="仿宋_GB2312" w:hAnsi="仿宋_GB2312" w:eastAsia="仿宋_GB2312" w:cs="仿宋_GB2312"/>
          <w:sz w:val="32"/>
          <w:szCs w:val="32"/>
          <w:lang w:val="en-US" w:eastAsia="zh-CN"/>
        </w:rPr>
        <w:t>通过市工程建设项目审批管理</w:t>
      </w:r>
      <w:r>
        <w:rPr>
          <w:rFonts w:hint="eastAsia" w:ascii="仿宋_GB2312" w:hAnsi="仿宋_GB2312" w:eastAsia="仿宋_GB2312" w:cs="仿宋_GB2312"/>
          <w:sz w:val="32"/>
          <w:szCs w:val="32"/>
          <w:lang w:val="en-US" w:eastAsia="zh-CN"/>
        </w:rPr>
        <w:t>系统</w:t>
      </w:r>
      <w:r>
        <w:rPr>
          <w:rFonts w:hint="default" w:ascii="仿宋_GB2312" w:hAnsi="仿宋_GB2312" w:eastAsia="仿宋_GB2312" w:cs="仿宋_GB2312"/>
          <w:sz w:val="32"/>
          <w:szCs w:val="32"/>
          <w:lang w:val="en-US" w:eastAsia="zh-CN"/>
        </w:rPr>
        <w:t>实时获取</w:t>
      </w:r>
      <w:r>
        <w:rPr>
          <w:rFonts w:hint="eastAsia" w:ascii="仿宋_GB2312" w:hAnsi="仿宋_GB2312" w:eastAsia="仿宋_GB2312" w:cs="仿宋_GB2312"/>
          <w:sz w:val="32"/>
          <w:szCs w:val="32"/>
          <w:lang w:val="en-US" w:eastAsia="zh-CN"/>
        </w:rPr>
        <w:t>涉及</w:t>
      </w:r>
      <w:r>
        <w:rPr>
          <w:rFonts w:hint="default" w:ascii="仿宋_GB2312" w:hAnsi="仿宋_GB2312" w:eastAsia="仿宋_GB2312" w:cs="仿宋_GB2312"/>
          <w:sz w:val="32"/>
          <w:szCs w:val="32"/>
          <w:lang w:val="en-US" w:eastAsia="zh-CN"/>
        </w:rPr>
        <w:t>市政公用服务</w:t>
      </w:r>
      <w:r>
        <w:rPr>
          <w:rFonts w:hint="eastAsia" w:ascii="仿宋_GB2312" w:hAnsi="仿宋_GB2312" w:eastAsia="仿宋_GB2312" w:cs="仿宋_GB2312"/>
          <w:sz w:val="32"/>
          <w:szCs w:val="32"/>
          <w:lang w:val="en-US" w:eastAsia="zh-CN"/>
        </w:rPr>
        <w:t>报装</w:t>
      </w:r>
      <w:r>
        <w:rPr>
          <w:rFonts w:hint="default" w:ascii="仿宋_GB2312" w:hAnsi="仿宋_GB2312" w:eastAsia="仿宋_GB2312" w:cs="仿宋_GB2312"/>
          <w:sz w:val="32"/>
          <w:szCs w:val="32"/>
          <w:lang w:val="en-US" w:eastAsia="zh-CN"/>
        </w:rPr>
        <w:t>接入需求</w:t>
      </w:r>
      <w:r>
        <w:rPr>
          <w:rFonts w:hint="eastAsia" w:ascii="仿宋_GB2312" w:hAnsi="仿宋_GB2312" w:eastAsia="仿宋_GB2312" w:cs="仿宋_GB2312"/>
          <w:sz w:val="32"/>
          <w:szCs w:val="32"/>
          <w:lang w:val="en-US" w:eastAsia="zh-CN"/>
        </w:rPr>
        <w:t>的工程建设</w:t>
      </w:r>
      <w:r>
        <w:rPr>
          <w:rFonts w:hint="default" w:ascii="仿宋_GB2312" w:hAnsi="仿宋_GB2312" w:eastAsia="仿宋_GB2312" w:cs="仿宋_GB2312"/>
          <w:sz w:val="32"/>
          <w:szCs w:val="32"/>
          <w:lang w:val="en-US" w:eastAsia="zh-CN"/>
        </w:rPr>
        <w:t>项目规划设计方案、施工图等相关信息，</w:t>
      </w:r>
      <w:r>
        <w:rPr>
          <w:rFonts w:hint="eastAsia" w:ascii="仿宋_GB2312" w:hAnsi="仿宋_GB2312" w:eastAsia="仿宋_GB2312" w:cs="仿宋_GB2312"/>
          <w:sz w:val="32"/>
          <w:szCs w:val="32"/>
          <w:lang w:val="en-US" w:eastAsia="zh-CN"/>
        </w:rPr>
        <w:t>取消工改系统中市政公用服务事项的收件材料。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（二）水电气网占掘路“一站式”联合审批。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实行联合审批。市政工程涉及的占掘路审批事项实行联合审批，形成部门协作联办的“一件事”集成服务，针对符合条件的事项</w:t>
      </w:r>
      <w:r>
        <w:rPr>
          <w:rFonts w:hint="default" w:ascii="仿宋_GB2312" w:hAnsi="仿宋_GB2312" w:eastAsia="仿宋_GB2312" w:cs="仿宋_GB2312"/>
          <w:sz w:val="32"/>
          <w:szCs w:val="32"/>
          <w:lang w:val="en-US" w:eastAsia="zh-CN"/>
        </w:rPr>
        <w:t>实行容缺受理或告知承诺</w:t>
      </w:r>
      <w:r>
        <w:rPr>
          <w:rFonts w:hint="eastAsia" w:ascii="仿宋_GB2312" w:hAnsi="仿宋_GB2312" w:eastAsia="仿宋_GB2312" w:cs="仿宋_GB2312"/>
          <w:sz w:val="32"/>
          <w:szCs w:val="32"/>
          <w:lang w:val="en-US" w:eastAsia="zh-CN"/>
        </w:rPr>
        <w:t>制</w:t>
      </w:r>
      <w:r>
        <w:rPr>
          <w:rFonts w:hint="default"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优化申请审批。进一步优化占掘路审批事项申请环节，建设单位、市政公用服务企业可根据不同项目的需求，个性化选择申报占掘路审批事项“三联办”“两联办”或“单一办”。</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主动联合代办。建立市政公用事项联合踏勘、联合报装等机制，</w:t>
      </w:r>
      <w:r>
        <w:rPr>
          <w:rFonts w:hint="default" w:ascii="仿宋_GB2312" w:hAnsi="仿宋_GB2312" w:eastAsia="仿宋_GB2312" w:cs="仿宋_GB2312"/>
          <w:sz w:val="32"/>
          <w:szCs w:val="32"/>
          <w:lang w:val="en-US" w:eastAsia="zh-CN"/>
        </w:rPr>
        <w:t>市政公用</w:t>
      </w:r>
      <w:r>
        <w:rPr>
          <w:rFonts w:hint="eastAsia" w:ascii="仿宋_GB2312" w:hAnsi="仿宋_GB2312" w:eastAsia="仿宋_GB2312" w:cs="仿宋_GB2312"/>
          <w:sz w:val="32"/>
          <w:szCs w:val="32"/>
          <w:lang w:val="en-US" w:eastAsia="zh-CN"/>
        </w:rPr>
        <w:t>企业靠前服务，实行“代办服务、联合踏勘、联合审查”，一次完成踏勘，整合协调各部门意见，联合踏勘后统一出具审批结果。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val="en-US" w:eastAsia="zh-CN"/>
        </w:rPr>
        <w:t>（三）重塑“全生命周期”一体化服务模式。</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提前介入。在工程建设项目方案征求意见阶段，各市政公用服务单位收到项目方案信息后，立即与项目业主沟通联系，确定项目建设方案可行性，提供切实可行的接入方案和全过程指导服务。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同步施工。项目开展水电气网外线建设时，各市政公用服务单位强化服务意识，积极与项目业主沟通配合，同步开挖、同步安装、同步回填，减少施工次数和持续时间。</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同步竣工验收。水电气网等基础设施完工后，各市政公用服务单位提供免费免申请接入服务，实现水、电、气、网络通信及有线电视一体化接入。</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三、主要成效</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一是打造“互联网+市政公用服务”模式。</w:t>
      </w:r>
      <w:r>
        <w:rPr>
          <w:rFonts w:hint="eastAsia" w:ascii="仿宋_GB2312" w:hAnsi="仿宋_GB2312" w:eastAsia="仿宋_GB2312" w:cs="仿宋_GB2312"/>
          <w:sz w:val="32"/>
          <w:szCs w:val="32"/>
          <w:lang w:val="en-US" w:eastAsia="zh-CN"/>
        </w:rPr>
        <w:t>三明市工程审批改革办依托工程建设项目审批管理系统，实现水电气网事项“一站式”联合报装与占掘路“一件事”联合审批“全程电子化”，电子证照调用比例达到100%，推动全市工程建设项目覆盖“一件事审批，一站式服务，一体化代办”的全流程数字赋能审批流程。</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二是推动水电气网联合报装“N合一”审批。</w:t>
      </w:r>
      <w:r>
        <w:rPr>
          <w:rFonts w:hint="eastAsia" w:ascii="仿宋_GB2312" w:hAnsi="仿宋_GB2312" w:eastAsia="仿宋_GB2312" w:cs="仿宋_GB2312"/>
          <w:sz w:val="32"/>
          <w:szCs w:val="32"/>
          <w:lang w:val="en-US" w:eastAsia="zh-CN"/>
        </w:rPr>
        <w:t>5个市政公用服务事项和5个占掘路审批事项整合为水电气网联合报装“一件事”，市政公用服务事项申请表由5个压缩至1个，通过“多审合一，一事通办”，将水电气网联合报装和占掘路联合审批时间压缩至5个工作日以内，有效推动政务服务标准化规范化便利化。</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三是重塑“联合报装全流程服务”机制。</w:t>
      </w:r>
      <w:r>
        <w:rPr>
          <w:rFonts w:hint="eastAsia" w:ascii="仿宋_GB2312" w:hAnsi="仿宋_GB2312" w:eastAsia="仿宋_GB2312" w:cs="仿宋_GB2312"/>
          <w:sz w:val="32"/>
          <w:szCs w:val="32"/>
          <w:lang w:val="en-US" w:eastAsia="zh-CN"/>
        </w:rPr>
        <w:t>建立健全联合审批、联合踏勘以及市政公用企业服务代办机制，联通各级市政公用服务单位，为工程建设项目提供从建设方案阶段到竣工验收的“全生命周期”服务。2024年以来，全市已办理水电气网联合报装“一件事”共46件，市政公用企业对获得用水、用气、用电、广电网络等报装接入工程的主动服务率均达到100%，促进营商环境改革升级。</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案例23：三明市推出</w:t>
      </w:r>
      <w:bookmarkStart w:id="5" w:name="_GoBack"/>
      <w:bookmarkEnd w:id="5"/>
      <w:r>
        <w:rPr>
          <w:rFonts w:hint="eastAsia" w:ascii="方正小标宋简体" w:hAnsi="方正小标宋简体" w:eastAsia="方正小标宋简体" w:cs="方正小标宋简体"/>
          <w:bCs/>
          <w:color w:val="auto"/>
          <w:spacing w:val="-11"/>
          <w:sz w:val="36"/>
          <w:szCs w:val="36"/>
          <w:lang w:val="en-US" w:eastAsia="zh-CN"/>
        </w:rPr>
        <w:t>“三化”举措 打造“三新”服务</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sz w:val="44"/>
          <w:szCs w:val="44"/>
          <w:lang w:eastAsia="zh-CN"/>
        </w:rPr>
      </w:pP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0"/>
          <w:szCs w:val="30"/>
          <w:lang w:val="en-US" w:eastAsia="zh-CN"/>
        </w:rPr>
        <w:t>摘 要：</w:t>
      </w:r>
      <w:r>
        <w:rPr>
          <w:rFonts w:hint="eastAsia" w:ascii="仿宋_GB2312" w:hAnsi="仿宋_GB2312" w:eastAsia="仿宋_GB2312" w:cs="仿宋_GB2312"/>
          <w:kern w:val="2"/>
          <w:sz w:val="32"/>
          <w:szCs w:val="32"/>
          <w:lang w:val="en-US" w:eastAsia="zh-CN" w:bidi="ar-SA"/>
        </w:rPr>
        <w:t>今年来，三明市行政服务中心管委会聚焦群众办事所需，推出协同化联动、集约化服务、数字化赋能等“三化”举措，打造市区一体化新格局、一事联办新成效、一码通办新亮点。2024年来，全市行政许可事项审批时限压缩率为92.2%，全市政务服务事项“全程网办”率为86.33%，“一件事一次办”套餐服务74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宋体"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明市政务服务中心作为政府为民服务的第一窗口，一直以来都将增强群众办事的便捷度、满意度和获得感作为服务群众的第一宗旨。今年来，三明市行政服务中心管委会聚焦群众办事所需，提升政务服务效能，推出“三化”举措，打造“三新”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（一）协同化联动，打造市区一体化新格局。</w:t>
      </w:r>
      <w:r>
        <w:rPr>
          <w:rFonts w:hint="eastAsia" w:ascii="仿宋_GB2312" w:hAnsi="仿宋_GB2312" w:eastAsia="仿宋_GB2312" w:cs="仿宋_GB2312"/>
          <w:sz w:val="32"/>
          <w:szCs w:val="32"/>
          <w:lang w:val="en-US" w:eastAsia="zh-CN"/>
        </w:rPr>
        <w:t>以市区一体化为抓手，推动“一窗通办”服务提质增效。</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业务工作协同化。将市、三元区两级业务及窗口进行整合，实行统一收件、一次录入、自动分发、并行办理，企业群众办事由市、区来回跑变为“只需跑一趟”，由“一事跑多窗”变为“一窗办多事”，全市行政许可事项审批时限压缩率为92.2%，提高了服务效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窗口人员协同化。将市区两级导办、帮办代办以及综合窗口等服务团队委托第三方专业机构进行统一招聘、统一管理、统一培训，今年以来，针对业务受理、礼仪沟通、工作纪律、实操演练等方面，组织综合窗口工作人员共开展了22场岗前培训、5场实操演练，进一步提升团队专业化水平。</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功能布局协同化。采用“9+1+N”模式，对窗口功能布局进行深度调整：“9”即设置商事登记（企业开办）、工程建设项目审批、社医保等九大分领域综合受理窗口；“1”即将其余事项统一纳入无差别综合受理窗口；“N”即设置“办不成事”反映、“找茬”“帮办代办”等特殊用途服务专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（二）集约化服务，打造一事联办新成效。</w:t>
      </w:r>
      <w:r>
        <w:rPr>
          <w:rFonts w:hint="eastAsia" w:ascii="仿宋_GB2312" w:hAnsi="仿宋_GB2312" w:eastAsia="仿宋_GB2312" w:cs="仿宋_GB2312"/>
          <w:sz w:val="32"/>
          <w:szCs w:val="32"/>
          <w:lang w:val="en-US" w:eastAsia="zh-CN"/>
        </w:rPr>
        <w:t>多措并举，推出“高效办成一件事”便民利企服务。</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关联事项集约化。从企业和群众全生命周期的办事需求出发，以“办成一件事”为导向，将关联性强、办事需求量大的跨部门、跨层级的多个政务服务事项进行要素整合、流程优化、服务集成，形成“一件事一次办”套餐74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服务窗口集约化。为方便群众咨询办事，设置“一件事一次办”服务专窗2个，安排专人受理咨询，使企业和群众办事由“多地、多窗、多次”向“一地、一窗、一次”转变。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办事流程集约化。按套餐生成办事指南，避免在办事过程中重复填写信息、反复提交材料，定期组织相关部门单位对办件情况实行动态监控，及时优化调整“一件事一次办”套餐84件。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sz w:val="32"/>
          <w:szCs w:val="32"/>
          <w:lang w:val="en-US" w:eastAsia="zh-CN"/>
        </w:rPr>
        <w:t>（三）数字化赋能，打造一码通办新亮点。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码上办理数字化。实行“一码通办”，结合高频政务服务事项扫码、亮码场景，将个人身份证、不动产权证、营业执照等电子证照收集在“码”上，采取“一人一码”“一企一码”方式，提供“码上取号”“码上填表”“码上申报”“码上受理”“码上打印”“码上签名”等6大“码上政务”体验。</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咨询导办数字化。推行“政务门牌”，围绕谁能办、在哪办、怎么办、需要准备什么材料等问题，推出高频事项数字化办事攻略，以图文及小视频的形式进行展示，只需用手机“扫一扫”张贴的二维码，即可获得116项高频事项的智能引导、在线咨询等服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掌上平台数字化。升级“明易办”，依托“e三明”强化掌上服务能力，推进各系统间的互联互通和数据共享，打造全市政务服务“一张网”，让更多企业群众享受政务服务的便利，全市政务服务事项“全程网办”率为86.33%。</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（一）集成服务更高效。</w:t>
      </w:r>
      <w:r>
        <w:rPr>
          <w:rFonts w:hint="eastAsia" w:ascii="仿宋_GB2312" w:hAnsi="仿宋_GB2312" w:eastAsia="仿宋_GB2312" w:cs="仿宋_GB2312"/>
          <w:sz w:val="32"/>
          <w:szCs w:val="32"/>
          <w:lang w:val="en-US" w:eastAsia="zh-CN"/>
        </w:rPr>
        <w:t>市区一体化“一窗受理、集成服务”改革后，群众在一个窗口即可以办市、区两级政务服务事项，市区两级设置商事登记（企业开办）、工程建设项目审批、不动产登记等综合窗口56个，今年以来，综合窗口办件14万余件，满意率达100%。</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（二）优化流程更快速。</w:t>
      </w:r>
      <w:r>
        <w:rPr>
          <w:rFonts w:hint="eastAsia" w:ascii="仿宋_GB2312" w:hAnsi="仿宋_GB2312" w:eastAsia="仿宋_GB2312" w:cs="仿宋_GB2312"/>
          <w:sz w:val="32"/>
          <w:szCs w:val="32"/>
          <w:lang w:val="en-US" w:eastAsia="zh-CN"/>
        </w:rPr>
        <w:t>目前全市共上线城乡居民参保登记一件事、企业开办一件事、二手房转移登记一件事等“一件事一次办”套餐服务74项，全市总体审批时限压缩率为</w:t>
      </w:r>
      <w:r>
        <w:rPr>
          <w:rFonts w:hint="eastAsia" w:ascii="仿宋_GB2312" w:hAnsi="仿宋_GB2312" w:eastAsia="仿宋_GB2312" w:cs="仿宋_GB2312"/>
          <w:sz w:val="32"/>
          <w:szCs w:val="32"/>
          <w:lang w:val="zh-CN" w:eastAsia="zh-CN"/>
        </w:rPr>
        <w:t>92.</w:t>
      </w:r>
      <w:r>
        <w:rPr>
          <w:rFonts w:hint="eastAsia" w:ascii="仿宋_GB2312" w:hAnsi="仿宋_GB2312" w:eastAsia="仿宋_GB2312" w:cs="仿宋_GB2312"/>
          <w:sz w:val="32"/>
          <w:szCs w:val="32"/>
          <w:lang w:val="en-US" w:eastAsia="zh-CN"/>
        </w:rPr>
        <w:t>2%。梳理出的行政许可事项中，“一趟不用跑”和“最多跑一趟”事项占比99.94%，进一步简化办事流程，提升办事效率。</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（三）业务升级更便捷。</w:t>
      </w:r>
      <w:r>
        <w:rPr>
          <w:rFonts w:hint="eastAsia" w:ascii="仿宋_GB2312" w:hAnsi="仿宋_GB2312" w:eastAsia="仿宋_GB2312" w:cs="仿宋_GB2312"/>
          <w:sz w:val="32"/>
          <w:szCs w:val="32"/>
          <w:lang w:val="en-US" w:eastAsia="zh-CN"/>
        </w:rPr>
        <w:t>网页端“三明市政务服务旗舰店”及移动端“明易办”线上平台新增“掌上办”“秒批秒办”“视频办”“政务门牌”“办不成事反映（找茬）”等多种特色线上服务。全市“秒批秒办”事项达45项，办不成事反映（找茬）专窗受理企业群众诉求、建议共245件，办结率100%。</w:t>
      </w:r>
    </w:p>
    <w:p>
      <w:pPr>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案例24：三明市宁化县推出“云窗受理、全县通办”</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default"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政务服务新模式 实现服务群众“零距离”</w:t>
      </w:r>
    </w:p>
    <w:p>
      <w:pPr>
        <w:keepNext w:val="0"/>
        <w:keepLines w:val="0"/>
        <w:pageBreakBefore w:val="0"/>
        <w:widowControl w:val="0"/>
        <w:numPr>
          <w:ilvl w:val="0"/>
          <w:numId w:val="0"/>
        </w:numPr>
        <w:tabs>
          <w:tab w:val="left" w:pos="3306"/>
        </w:tabs>
        <w:kinsoku/>
        <w:wordWrap/>
        <w:overflowPunct/>
        <w:topLinePunct w:val="0"/>
        <w:autoSpaceDE/>
        <w:autoSpaceDN/>
        <w:bidi w:val="0"/>
        <w:adjustRightInd/>
        <w:snapToGrid/>
        <w:spacing w:beforeAutospacing="0" w:afterAutospacing="0" w:line="600" w:lineRule="exact"/>
        <w:jc w:val="left"/>
        <w:textAlignment w:val="auto"/>
        <w:rPr>
          <w:rFonts w:hint="eastAsia" w:ascii="黑体" w:hAnsi="黑体" w:eastAsia="黑体" w:cs="黑体"/>
          <w:spacing w:val="-8"/>
          <w:sz w:val="36"/>
          <w:szCs w:val="36"/>
          <w:lang w:val="en-US" w:eastAsia="zh-CN"/>
        </w:rPr>
      </w:pPr>
    </w:p>
    <w:p>
      <w:pPr>
        <w:keepNext w:val="0"/>
        <w:keepLines w:val="0"/>
        <w:pageBreakBefore w:val="0"/>
        <w:widowControl w:val="0"/>
        <w:numPr>
          <w:ilvl w:val="0"/>
          <w:numId w:val="0"/>
        </w:numPr>
        <w:tabs>
          <w:tab w:val="left" w:pos="3306"/>
        </w:tabs>
        <w:kinsoku/>
        <w:wordWrap/>
        <w:overflowPunct/>
        <w:topLinePunct w:val="0"/>
        <w:autoSpaceDE/>
        <w:autoSpaceDN/>
        <w:bidi w:val="0"/>
        <w:adjustRightInd/>
        <w:snapToGrid/>
        <w:spacing w:beforeAutospacing="0" w:afterAutospacing="0" w:line="600" w:lineRule="exact"/>
        <w:ind w:firstLine="60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宁化县扎实推行“跨省通办”创新实践改革，整合县乡（镇）政务服务办事窗口，建立收件、受理两地窗口协同联动工作机制，变“群众来回跑”为“部门协同办”，变被动服务为主动服务，畅通城乡居民办事“最后一公里”，让“数据多跑路，群众少跑腿”，创新推出“云窗受理、全县通办、就近能办、异地可办”政务服务新模式。</w:t>
      </w:r>
    </w:p>
    <w:p>
      <w:pPr>
        <w:keepNext w:val="0"/>
        <w:keepLines w:val="0"/>
        <w:pageBreakBefore w:val="0"/>
        <w:widowControl w:val="0"/>
        <w:numPr>
          <w:ilvl w:val="0"/>
          <w:numId w:val="0"/>
        </w:numPr>
        <w:tabs>
          <w:tab w:val="left" w:pos="3306"/>
        </w:tabs>
        <w:kinsoku/>
        <w:wordWrap/>
        <w:overflowPunct/>
        <w:topLinePunct w:val="0"/>
        <w:autoSpaceDE/>
        <w:autoSpaceDN/>
        <w:bidi w:val="0"/>
        <w:adjustRightInd/>
        <w:snapToGrid/>
        <w:spacing w:beforeAutospacing="0" w:afterAutospacing="0" w:line="600" w:lineRule="exact"/>
        <w:ind w:firstLine="608" w:firstLineChars="200"/>
        <w:jc w:val="left"/>
        <w:textAlignment w:val="auto"/>
        <w:outlineLvl w:val="1"/>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一、背景情况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以来，宁化县认真贯彻落实省、市政务服务领域改革安排部署，积极探索“跨省通办”创新实践改革，针对所属辖区乡镇多，群众办事跨乡镇、跑县城等不便利的问题。根据这些问题，宁化县打破传统按管辖地办理模式，整合县乡（镇）政务服务办事窗口，建立收件、受理两地窗口协同联动工作机制，运用远程身份核验、音视频交互、屏幕共享等技术为群众办理审批手续、解答政策和现场咨询，变“群众来回跑”为“部门协同办”，变被动服务为主动服务，畅通城乡居民办事“最后一公里”，让“数据多跑路，群众少跑腿”，创新推出“云窗受理、全县通办、就近能办、异地可办”政务服务新模式。</w:t>
      </w:r>
    </w:p>
    <w:p>
      <w:pPr>
        <w:keepNext w:val="0"/>
        <w:keepLines w:val="0"/>
        <w:pageBreakBefore w:val="0"/>
        <w:widowControl w:val="0"/>
        <w:numPr>
          <w:ilvl w:val="0"/>
          <w:numId w:val="1"/>
        </w:numPr>
        <w:tabs>
          <w:tab w:val="left" w:pos="3306"/>
        </w:tabs>
        <w:kinsoku/>
        <w:wordWrap/>
        <w:overflowPunct/>
        <w:topLinePunct w:val="0"/>
        <w:autoSpaceDE/>
        <w:autoSpaceDN/>
        <w:bidi w:val="0"/>
        <w:adjustRightInd/>
        <w:snapToGrid/>
        <w:spacing w:line="600" w:lineRule="exact"/>
        <w:ind w:firstLine="608" w:firstLineChars="200"/>
        <w:jc w:val="left"/>
        <w:textAlignment w:val="auto"/>
        <w:outlineLvl w:val="1"/>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主要做法</w:t>
      </w:r>
    </w:p>
    <w:p>
      <w:pPr>
        <w:keepNext w:val="0"/>
        <w:keepLines w:val="0"/>
        <w:pageBreakBefore w:val="0"/>
        <w:widowControl w:val="0"/>
        <w:tabs>
          <w:tab w:val="left" w:pos="3306"/>
        </w:tabs>
        <w:kinsoku/>
        <w:wordWrap/>
        <w:overflowPunct/>
        <w:topLinePunct w:val="0"/>
        <w:autoSpaceDE/>
        <w:autoSpaceDN/>
        <w:bidi w:val="0"/>
        <w:adjustRightInd/>
        <w:snapToGrid/>
        <w:spacing w:line="600" w:lineRule="exact"/>
        <w:ind w:firstLine="642" w:firstLineChars="200"/>
        <w:jc w:val="left"/>
        <w:textAlignment w:val="auto"/>
        <w:outlineLvl w:val="2"/>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bCs/>
          <w:kern w:val="2"/>
          <w:sz w:val="32"/>
          <w:szCs w:val="32"/>
          <w:highlight w:val="none"/>
          <w:lang w:val="en-US" w:eastAsia="zh-CN" w:bidi="ar-SA"/>
        </w:rPr>
        <w:t>（一）搭建一个平台，连通城乡。</w:t>
      </w:r>
      <w:r>
        <w:rPr>
          <w:rFonts w:hint="eastAsia" w:ascii="仿宋_GB2312" w:hAnsi="仿宋_GB2312" w:eastAsia="仿宋_GB2312" w:cs="仿宋_GB2312"/>
          <w:b/>
          <w:bCs/>
          <w:kern w:val="2"/>
          <w:sz w:val="32"/>
          <w:szCs w:val="32"/>
          <w:lang w:val="en-US" w:eastAsia="zh-CN" w:bidi="ar-SA"/>
        </w:rPr>
        <w:t>一是搭建“云平台”延伸办事窗口。</w:t>
      </w:r>
      <w:r>
        <w:rPr>
          <w:rFonts w:hint="eastAsia" w:ascii="仿宋_GB2312" w:hAnsi="仿宋_GB2312" w:eastAsia="仿宋_GB2312" w:cs="仿宋_GB2312"/>
          <w:kern w:val="2"/>
          <w:sz w:val="32"/>
          <w:szCs w:val="32"/>
          <w:lang w:val="en-US" w:eastAsia="zh-CN" w:bidi="ar-SA"/>
        </w:rPr>
        <w:t>通过远程视频云帮办设备，搭建乡镇与县政务服务中心直连的“云平台”集群，通过“云平台”将政务服务窗口虚拟延伸至每一个乡镇，群众通过远程视频云帮办设备直连县级政务服务中心办理业务，受理窗口利用高清摄像头视频与办事人“面对面”远程交流，通过</w:t>
      </w:r>
      <w:r>
        <w:rPr>
          <w:rFonts w:hint="eastAsia" w:ascii="仿宋_GB2312" w:hAnsi="仿宋_GB2312" w:eastAsia="仿宋_GB2312" w:cs="仿宋_GB2312"/>
          <w:color w:val="000000"/>
          <w:sz w:val="32"/>
          <w:szCs w:val="32"/>
          <w:highlight w:val="none"/>
          <w:lang w:eastAsia="zh-CN"/>
        </w:rPr>
        <w:t>高拍仪远程</w:t>
      </w:r>
      <w:r>
        <w:rPr>
          <w:rFonts w:hint="eastAsia" w:ascii="仿宋_GB2312" w:hAnsi="仿宋_GB2312" w:eastAsia="仿宋_GB2312" w:cs="仿宋_GB2312"/>
          <w:color w:val="000000"/>
          <w:sz w:val="32"/>
          <w:szCs w:val="32"/>
          <w:highlight w:val="none"/>
          <w:lang w:val="en-US" w:eastAsia="zh-CN"/>
        </w:rPr>
        <w:t>拍照</w:t>
      </w:r>
      <w:r>
        <w:rPr>
          <w:rFonts w:hint="eastAsia" w:ascii="仿宋_GB2312" w:hAnsi="仿宋_GB2312" w:eastAsia="仿宋_GB2312" w:cs="仿宋_GB2312"/>
          <w:kern w:val="2"/>
          <w:sz w:val="32"/>
          <w:szCs w:val="32"/>
          <w:lang w:val="en-US" w:eastAsia="zh-CN" w:bidi="ar-SA"/>
        </w:rPr>
        <w:t>“云上”审查，实现了“跨域办”。</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bCs/>
          <w:color w:val="000000"/>
          <w:sz w:val="32"/>
          <w:szCs w:val="32"/>
          <w:highlight w:val="none"/>
        </w:rPr>
        <w:t>设立</w:t>
      </w:r>
      <w:r>
        <w:rPr>
          <w:rFonts w:hint="eastAsia" w:ascii="仿宋_GB2312" w:hAnsi="仿宋_GB2312" w:eastAsia="仿宋_GB2312" w:cs="仿宋_GB2312"/>
          <w:b/>
          <w:bCs/>
          <w:color w:val="000000"/>
          <w:sz w:val="32"/>
          <w:szCs w:val="32"/>
          <w:highlight w:val="none"/>
          <w:lang w:eastAsia="zh-CN"/>
        </w:rPr>
        <w:t>“云综</w:t>
      </w:r>
      <w:r>
        <w:rPr>
          <w:rFonts w:hint="eastAsia" w:ascii="仿宋_GB2312" w:hAnsi="仿宋_GB2312" w:eastAsia="仿宋_GB2312" w:cs="仿宋_GB2312"/>
          <w:b/>
          <w:bCs/>
          <w:color w:val="000000"/>
          <w:sz w:val="32"/>
          <w:szCs w:val="32"/>
          <w:highlight w:val="none"/>
        </w:rPr>
        <w:t>窗</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形成互联网格</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sz w:val="32"/>
          <w:szCs w:val="32"/>
          <w:lang w:val="en-US" w:eastAsia="zh-CN"/>
        </w:rPr>
        <w:t>县政务服务中心在医保专区、人社服务专区、不动产登记专区、商事登记专区、工程建设项目审批专区、审批综合服务专区、一件事一次办专区、跨域通办专区、导办咨询台以及公积金中心、法律援助中心等处共设立11个固定办理云综窗，在全县16个乡镇便民服务中心共设置16个受办云综窗，27个窗口实现“一点多通”，提供交互式无差别审批服务，实现“11+16+N”云综窗办事网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2" w:firstLineChars="200"/>
        <w:textAlignment w:val="auto"/>
        <w:outlineLvl w:val="2"/>
        <w:rPr>
          <w:rFonts w:hint="default"/>
          <w:b w:val="0"/>
          <w:bCs w:val="0"/>
          <w:lang w:val="en-US" w:eastAsia="zh-CN"/>
        </w:rPr>
      </w:pPr>
      <w:r>
        <w:rPr>
          <w:rFonts w:hint="eastAsia" w:ascii="楷体_GB2312" w:hAnsi="楷体_GB2312" w:eastAsia="楷体_GB2312" w:cs="楷体_GB2312"/>
          <w:b/>
          <w:bCs/>
          <w:color w:val="000000"/>
          <w:sz w:val="32"/>
          <w:szCs w:val="32"/>
          <w:highlight w:val="none"/>
          <w:lang w:val="en-US" w:eastAsia="zh-CN"/>
        </w:rPr>
        <w:t>（二）统一三项标准，规范办件。</w:t>
      </w:r>
      <w:r>
        <w:rPr>
          <w:rFonts w:hint="eastAsia" w:ascii="仿宋_GB2312" w:hAnsi="仿宋_GB2312" w:eastAsia="仿宋_GB2312" w:cs="仿宋_GB2312"/>
          <w:b/>
          <w:bCs/>
          <w:kern w:val="2"/>
          <w:sz w:val="32"/>
          <w:szCs w:val="32"/>
          <w:lang w:val="en-US" w:eastAsia="zh-CN" w:bidi="ar-SA"/>
        </w:rPr>
        <w:t>一是围绕群众办事需求，统一发布“全县通办”事项清单</w:t>
      </w:r>
      <w:r>
        <w:rPr>
          <w:rFonts w:hint="eastAsia" w:ascii="仿宋_GB2312" w:hAnsi="仿宋_GB2312" w:eastAsia="仿宋_GB2312" w:cs="仿宋_GB2312"/>
          <w:b w:val="0"/>
          <w:bCs w:val="0"/>
          <w:kern w:val="2"/>
          <w:sz w:val="32"/>
          <w:szCs w:val="32"/>
          <w:lang w:val="en-US" w:eastAsia="zh-CN" w:bidi="ar-SA"/>
        </w:rPr>
        <w:t>。根据近3年企业群众办件数据梳理高频事项清单，多方征求意见，统一发布</w:t>
      </w:r>
      <w:r>
        <w:rPr>
          <w:rFonts w:hint="eastAsia" w:ascii="仿宋_GB2312" w:hAnsi="仿宋_GB2312" w:eastAsia="仿宋_GB2312" w:cs="仿宋_GB2312"/>
          <w:kern w:val="2"/>
          <w:sz w:val="32"/>
          <w:szCs w:val="32"/>
          <w:lang w:val="en-US" w:eastAsia="zh-CN" w:bidi="ar-SA"/>
        </w:rPr>
        <w:t>第一批县级12个单位和16个乡镇共107个事项的“云窗受理、全县通办”事项清单</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val="en-US" w:eastAsia="zh-CN"/>
        </w:rPr>
        <w:t>二是按照简便高效原则，统一办事流程服务标准。</w:t>
      </w:r>
      <w:r>
        <w:rPr>
          <w:rFonts w:hint="eastAsia" w:ascii="仿宋_GB2312" w:hAnsi="仿宋_GB2312" w:eastAsia="仿宋_GB2312" w:cs="仿宋_GB2312"/>
          <w:b w:val="0"/>
          <w:bCs w:val="0"/>
          <w:color w:val="000000"/>
          <w:sz w:val="32"/>
          <w:szCs w:val="32"/>
          <w:highlight w:val="none"/>
          <w:lang w:val="en-US" w:eastAsia="zh-CN"/>
        </w:rPr>
        <w:t>制定“全县通办”事项标准化办理流程图，明确云窗办事标准。组织全县27个云综窗窗口人员，进行云综窗操作培训，开展理论知识及系统实操考核，经考核合格后上岗。</w:t>
      </w:r>
      <w:r>
        <w:rPr>
          <w:rFonts w:hint="eastAsia" w:ascii="仿宋_GB2312" w:hAnsi="仿宋_GB2312" w:eastAsia="仿宋_GB2312" w:cs="仿宋_GB2312"/>
          <w:b/>
          <w:bCs/>
          <w:color w:val="000000"/>
          <w:sz w:val="32"/>
          <w:szCs w:val="32"/>
          <w:highlight w:val="none"/>
          <w:lang w:val="en-US" w:eastAsia="zh-CN"/>
        </w:rPr>
        <w:t>三是全过程电子存档，云综窗统一归档。</w:t>
      </w:r>
      <w:r>
        <w:rPr>
          <w:rFonts w:hint="eastAsia" w:ascii="仿宋_GB2312" w:hAnsi="仿宋_GB2312" w:eastAsia="仿宋_GB2312" w:cs="仿宋_GB2312"/>
          <w:b w:val="0"/>
          <w:bCs w:val="0"/>
          <w:color w:val="000000"/>
          <w:sz w:val="32"/>
          <w:szCs w:val="32"/>
          <w:highlight w:val="none"/>
          <w:lang w:val="en-US" w:eastAsia="zh-CN"/>
        </w:rPr>
        <w:t>云综窗办件全过程均有电子存档留痕，可查可追溯。集成“好差评”系统，群众可一键评价。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2"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（三）协调五方力量，保障运行。</w:t>
      </w:r>
      <w:r>
        <w:rPr>
          <w:rFonts w:hint="eastAsia" w:ascii="仿宋_GB2312" w:hAnsi="仿宋_GB2312" w:eastAsia="仿宋_GB2312" w:cs="仿宋_GB2312"/>
          <w:b/>
          <w:bCs/>
          <w:kern w:val="2"/>
          <w:sz w:val="32"/>
          <w:szCs w:val="32"/>
          <w:lang w:val="en-US" w:eastAsia="zh-CN" w:bidi="ar-SA"/>
        </w:rPr>
        <w:t>一是协调经费保障。</w:t>
      </w:r>
      <w:r>
        <w:rPr>
          <w:rFonts w:hint="eastAsia" w:ascii="仿宋_GB2312" w:hAnsi="仿宋_GB2312" w:eastAsia="仿宋_GB2312" w:cs="仿宋_GB2312"/>
          <w:b w:val="0"/>
          <w:bCs w:val="0"/>
          <w:kern w:val="2"/>
          <w:sz w:val="32"/>
          <w:szCs w:val="32"/>
          <w:lang w:val="en-US" w:eastAsia="zh-CN" w:bidi="ar-SA"/>
        </w:rPr>
        <w:t>县政府把“云窗受理、全县通办”政务服务微改革列为优化营商环境“一县一特色”重点工作，协调县乡投入经费70余万元，确保设备购置、系统部署快速推进，按期</w:t>
      </w:r>
      <w:r>
        <w:rPr>
          <w:rFonts w:hint="eastAsia" w:ascii="仿宋_GB2312" w:hAnsi="仿宋_GB2312" w:eastAsia="仿宋_GB2312" w:cs="仿宋_GB2312"/>
          <w:b w:val="0"/>
          <w:bCs w:val="0"/>
          <w:color w:val="000000"/>
          <w:sz w:val="32"/>
          <w:szCs w:val="32"/>
          <w:highlight w:val="none"/>
          <w:lang w:val="en-US" w:eastAsia="zh-CN"/>
        </w:rPr>
        <w:t>落地落实。</w:t>
      </w:r>
      <w:r>
        <w:rPr>
          <w:rFonts w:hint="eastAsia" w:ascii="仿宋_GB2312" w:hAnsi="仿宋_GB2312" w:eastAsia="仿宋_GB2312" w:cs="仿宋_GB2312"/>
          <w:b/>
          <w:bCs/>
          <w:color w:val="000000"/>
          <w:sz w:val="32"/>
          <w:szCs w:val="32"/>
          <w:highlight w:val="none"/>
          <w:lang w:val="en-US" w:eastAsia="zh-CN"/>
        </w:rPr>
        <w:t>二是强化技术服务。</w:t>
      </w:r>
      <w:r>
        <w:rPr>
          <w:rFonts w:hint="eastAsia" w:ascii="仿宋_GB2312" w:hAnsi="仿宋_GB2312" w:eastAsia="仿宋_GB2312" w:cs="仿宋_GB2312"/>
          <w:b w:val="0"/>
          <w:bCs w:val="0"/>
          <w:color w:val="000000"/>
          <w:sz w:val="32"/>
          <w:szCs w:val="32"/>
          <w:highlight w:val="none"/>
          <w:lang w:val="en-US" w:eastAsia="zh-CN"/>
        </w:rPr>
        <w:t>“云平台”安排3名技术人员轮班，确保24小时提供在线咨询、技术指导、设备维护等服务，保证系统安全运行。</w:t>
      </w:r>
      <w:r>
        <w:rPr>
          <w:rFonts w:hint="eastAsia" w:ascii="仿宋_GB2312" w:hAnsi="仿宋_GB2312" w:eastAsia="仿宋_GB2312" w:cs="仿宋_GB2312"/>
          <w:b/>
          <w:bCs/>
          <w:color w:val="000000"/>
          <w:sz w:val="32"/>
          <w:szCs w:val="32"/>
          <w:highlight w:val="none"/>
          <w:lang w:val="en-US" w:eastAsia="zh-CN"/>
        </w:rPr>
        <w:t>三是加大宣传引导。</w:t>
      </w:r>
      <w:r>
        <w:rPr>
          <w:rFonts w:hint="eastAsia" w:ascii="仿宋_GB2312" w:hAnsi="仿宋_GB2312" w:eastAsia="仿宋_GB2312" w:cs="仿宋_GB2312"/>
          <w:b w:val="0"/>
          <w:bCs w:val="0"/>
          <w:color w:val="000000"/>
          <w:sz w:val="32"/>
          <w:szCs w:val="32"/>
          <w:highlight w:val="none"/>
          <w:lang w:val="en-US" w:eastAsia="zh-CN"/>
        </w:rPr>
        <w:t>制作“云窗受理、全县通办”宣传视频、办事指南、海报、重点案例等并通过宁化在线、宁化政务等公众号广泛宣传。邀请村民代表、农村党员、两代表一委员到云综窗进行办事体验，扩大云窗办事便捷的知晓率。</w:t>
      </w:r>
      <w:r>
        <w:rPr>
          <w:rFonts w:hint="eastAsia" w:ascii="仿宋_GB2312" w:hAnsi="仿宋_GB2312" w:eastAsia="仿宋_GB2312" w:cs="仿宋_GB2312"/>
          <w:b/>
          <w:bCs/>
          <w:color w:val="000000"/>
          <w:sz w:val="32"/>
          <w:szCs w:val="32"/>
          <w:highlight w:val="none"/>
          <w:lang w:val="en-US" w:eastAsia="zh-CN"/>
        </w:rPr>
        <w:t>四是健全制度管理</w:t>
      </w:r>
      <w:r>
        <w:rPr>
          <w:rFonts w:hint="eastAsia" w:ascii="仿宋_GB2312" w:hAnsi="仿宋_GB2312" w:eastAsia="仿宋_GB2312" w:cs="仿宋_GB2312"/>
          <w:b w:val="0"/>
          <w:bCs w:val="0"/>
          <w:color w:val="000000"/>
          <w:sz w:val="32"/>
          <w:szCs w:val="32"/>
          <w:highlight w:val="none"/>
          <w:lang w:val="en-US" w:eastAsia="zh-CN"/>
        </w:rPr>
        <w:t>。把“好差评”评价系统集成至云综窗，办件情况纳入各部门、乡镇政务服务年度考评，同时邀请村民代表参与监督点评，进一步优化窗口服务，提高企业、群众办事满意率。</w:t>
      </w:r>
      <w:r>
        <w:rPr>
          <w:rFonts w:hint="eastAsia" w:ascii="仿宋_GB2312" w:hAnsi="仿宋_GB2312" w:eastAsia="仿宋_GB2312" w:cs="仿宋_GB2312"/>
          <w:b/>
          <w:bCs/>
          <w:color w:val="000000"/>
          <w:sz w:val="32"/>
          <w:szCs w:val="32"/>
          <w:highlight w:val="none"/>
          <w:lang w:val="en-US" w:eastAsia="zh-CN"/>
        </w:rPr>
        <w:t>五是加强信息保护。</w:t>
      </w:r>
      <w:r>
        <w:rPr>
          <w:rFonts w:hint="eastAsia" w:ascii="仿宋_GB2312" w:hAnsi="仿宋_GB2312" w:eastAsia="仿宋_GB2312" w:cs="仿宋_GB2312"/>
          <w:sz w:val="32"/>
          <w:szCs w:val="32"/>
          <w:lang w:val="en-US" w:eastAsia="zh-CN"/>
        </w:rPr>
        <w:t>与中国邮政集团有限公司合作，云综窗异地办事办证结果和应收的纸质材料由邮政负责快递专送，打造一条“全流程、不见面”的审批闭环，实现了县乡行政审批服务“零距离”。</w:t>
      </w:r>
    </w:p>
    <w:p>
      <w:pPr>
        <w:keepNext w:val="0"/>
        <w:keepLines w:val="0"/>
        <w:pageBreakBefore w:val="0"/>
        <w:widowControl w:val="0"/>
        <w:numPr>
          <w:ilvl w:val="0"/>
          <w:numId w:val="0"/>
        </w:numPr>
        <w:tabs>
          <w:tab w:val="left" w:pos="3306"/>
        </w:tabs>
        <w:kinsoku/>
        <w:wordWrap/>
        <w:overflowPunct/>
        <w:topLinePunct w:val="0"/>
        <w:autoSpaceDE/>
        <w:autoSpaceDN/>
        <w:bidi w:val="0"/>
        <w:adjustRightInd/>
        <w:snapToGrid/>
        <w:spacing w:beforeAutospacing="0" w:afterAutospacing="0" w:line="600" w:lineRule="exact"/>
        <w:ind w:firstLine="608" w:firstLineChars="200"/>
        <w:jc w:val="left"/>
        <w:textAlignment w:val="auto"/>
        <w:outlineLvl w:val="1"/>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三、取得成效</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宁化县“云窗受理、全县通办、就近能办、异地可办”政务服务新模式运行半年以来，已为园区企业、乡镇群众提供业务咨询及办理服务1500余件，服务群众2000人以上，群众满意率100%。</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outlineLvl w:val="2"/>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sz w:val="32"/>
          <w:szCs w:val="32"/>
          <w:lang w:val="en-US" w:eastAsia="zh-CN"/>
        </w:rPr>
        <w:t>（一）办事增便利，群众少跑腿，省时又省力。</w:t>
      </w:r>
      <w:r>
        <w:rPr>
          <w:rFonts w:hint="eastAsia" w:ascii="仿宋_GB2312" w:hAnsi="仿宋_GB2312" w:eastAsia="仿宋_GB2312" w:cs="仿宋_GB2312"/>
          <w:kern w:val="2"/>
          <w:sz w:val="32"/>
          <w:szCs w:val="32"/>
          <w:lang w:val="en-US" w:eastAsia="zh-CN" w:bidi="ar-SA"/>
        </w:rPr>
        <w:t>宁化县16个乡镇到县政务服务中心总里程约422 公里，平均26公里，按县乡云窗年办事项4000件计算，群众可少跑腿近2万公里，节约的时间在1万小时以上，切实做到为群众服务做加法，为办事负担做减法。</w:t>
      </w:r>
    </w:p>
    <w:p>
      <w:pPr>
        <w:keepNext w:val="0"/>
        <w:keepLines w:val="0"/>
        <w:pageBreakBefore w:val="0"/>
        <w:widowControl w:val="0"/>
        <w:numPr>
          <w:ilvl w:val="0"/>
          <w:numId w:val="0"/>
        </w:numPr>
        <w:tabs>
          <w:tab w:val="left" w:pos="3306"/>
        </w:tabs>
        <w:kinsoku/>
        <w:wordWrap/>
        <w:overflowPunct/>
        <w:topLinePunct w:val="0"/>
        <w:autoSpaceDE/>
        <w:autoSpaceDN/>
        <w:bidi w:val="0"/>
        <w:adjustRightInd/>
        <w:snapToGrid/>
        <w:spacing w:beforeAutospacing="0" w:afterAutospacing="0" w:line="600" w:lineRule="exact"/>
        <w:ind w:firstLine="642" w:firstLineChars="200"/>
        <w:jc w:val="left"/>
        <w:textAlignment w:val="auto"/>
        <w:outlineLvl w:val="2"/>
        <w:rPr>
          <w:rFonts w:hint="default"/>
          <w:lang w:val="en-US" w:eastAsia="zh-CN"/>
        </w:rPr>
      </w:pPr>
      <w:r>
        <w:rPr>
          <w:rFonts w:hint="eastAsia" w:ascii="楷体" w:hAnsi="楷体" w:eastAsia="楷体" w:cs="楷体"/>
          <w:b/>
          <w:bCs/>
          <w:kern w:val="2"/>
          <w:sz w:val="32"/>
          <w:szCs w:val="32"/>
          <w:lang w:val="en-US" w:eastAsia="zh-CN" w:bidi="ar-SA"/>
        </w:rPr>
        <w:t>（二）服务提效能，资源提效用，优化营商环境。</w:t>
      </w:r>
      <w:r>
        <w:rPr>
          <w:rFonts w:hint="eastAsia" w:ascii="仿宋_GB2312" w:hAnsi="仿宋_GB2312" w:eastAsia="仿宋_GB2312" w:cs="仿宋_GB2312"/>
          <w:sz w:val="32"/>
          <w:szCs w:val="32"/>
          <w:lang w:val="en-US" w:eastAsia="zh-CN"/>
        </w:rPr>
        <w:t>“云窗受理、全县通办”上线运行以来，县政务服务中心日人流量减少约10%以上，群众扎堆咨询、排长龙现象得到缓解，初步实现了“县内窗口少排队、乡镇服务不空闲”，乡镇窗口工作人员队伍得到锻炼，营商环境进一步优化提升。</w:t>
      </w:r>
    </w:p>
    <w:p>
      <w:pPr>
        <w:keepNext w:val="0"/>
        <w:keepLines w:val="0"/>
        <w:pageBreakBefore w:val="0"/>
        <w:widowControl w:val="0"/>
        <w:numPr>
          <w:ilvl w:val="0"/>
          <w:numId w:val="0"/>
        </w:numPr>
        <w:tabs>
          <w:tab w:val="left" w:pos="3306"/>
        </w:tabs>
        <w:kinsoku/>
        <w:wordWrap/>
        <w:overflowPunct/>
        <w:topLinePunct w:val="0"/>
        <w:autoSpaceDE/>
        <w:autoSpaceDN/>
        <w:bidi w:val="0"/>
        <w:adjustRightInd/>
        <w:snapToGrid/>
        <w:spacing w:beforeAutospacing="0" w:afterAutospacing="0" w:line="600" w:lineRule="exact"/>
        <w:ind w:firstLine="642" w:firstLineChars="200"/>
        <w:jc w:val="left"/>
        <w:textAlignment w:val="auto"/>
        <w:outlineLvl w:val="2"/>
        <w:rPr>
          <w:rFonts w:hint="default"/>
          <w:lang w:val="en-US" w:eastAsia="zh-CN"/>
        </w:rPr>
      </w:pPr>
      <w:r>
        <w:rPr>
          <w:rFonts w:hint="eastAsia" w:ascii="楷体" w:hAnsi="楷体" w:eastAsia="楷体" w:cs="楷体"/>
          <w:b/>
          <w:bCs/>
          <w:kern w:val="2"/>
          <w:sz w:val="32"/>
          <w:szCs w:val="32"/>
          <w:lang w:val="en-US" w:eastAsia="zh-CN" w:bidi="ar-SA"/>
        </w:rPr>
        <w:t>（三）政银企好合作，云窗拓展延伸可定制。</w:t>
      </w:r>
      <w:r>
        <w:rPr>
          <w:rFonts w:hint="eastAsia" w:ascii="仿宋_GB2312" w:hAnsi="仿宋_GB2312" w:eastAsia="仿宋_GB2312" w:cs="仿宋_GB2312"/>
          <w:sz w:val="32"/>
          <w:szCs w:val="32"/>
          <w:lang w:val="en-US" w:eastAsia="zh-CN"/>
        </w:rPr>
        <w:t>目前，宁化县根据企业群众实际需求，探索深化“政银合作”“政企合作”将云窗延伸至银行、开发区，提供便民服务，把政务服务深入居民生活圈。尝试推动与其他县区云窗互联互通，打造市内通办新渠道。</w:t>
      </w:r>
    </w:p>
    <w:p>
      <w:pPr>
        <w:keepNext w:val="0"/>
        <w:keepLines w:val="0"/>
        <w:pageBreakBefore w:val="0"/>
        <w:widowControl w:val="0"/>
        <w:kinsoku/>
        <w:wordWrap/>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default"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案例25：莆田市</w:t>
      </w:r>
      <w:r>
        <w:rPr>
          <w:rFonts w:hint="default" w:ascii="方正小标宋简体" w:hAnsi="方正小标宋简体" w:eastAsia="方正小标宋简体" w:cs="方正小标宋简体"/>
          <w:bCs/>
          <w:color w:val="auto"/>
          <w:spacing w:val="-11"/>
          <w:sz w:val="36"/>
          <w:szCs w:val="36"/>
          <w:lang w:val="en-US" w:eastAsia="zh-CN"/>
        </w:rPr>
        <w:t>以“高效协同”为核心</w:t>
      </w:r>
      <w:r>
        <w:rPr>
          <w:rFonts w:hint="eastAsia" w:ascii="方正小标宋简体" w:hAnsi="方正小标宋简体" w:eastAsia="方正小标宋简体" w:cs="方正小标宋简体"/>
          <w:bCs/>
          <w:color w:val="auto"/>
          <w:spacing w:val="-11"/>
          <w:sz w:val="36"/>
          <w:szCs w:val="36"/>
          <w:lang w:val="en-US" w:eastAsia="zh-CN"/>
        </w:rPr>
        <w:t xml:space="preserve"> </w:t>
      </w:r>
      <w:r>
        <w:rPr>
          <w:rFonts w:hint="default" w:ascii="方正小标宋简体" w:hAnsi="方正小标宋简体" w:eastAsia="方正小标宋简体" w:cs="方正小标宋简体"/>
          <w:bCs/>
          <w:color w:val="auto"/>
          <w:spacing w:val="-11"/>
          <w:sz w:val="36"/>
          <w:szCs w:val="36"/>
          <w:lang w:val="en-US" w:eastAsia="zh-CN"/>
        </w:rPr>
        <w:t>引领</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default" w:ascii="方正小标宋简体" w:hAnsi="方正小标宋简体" w:eastAsia="方正小标宋简体" w:cs="方正小标宋简体"/>
          <w:bCs/>
          <w:color w:val="auto"/>
          <w:spacing w:val="-11"/>
          <w:sz w:val="36"/>
          <w:szCs w:val="36"/>
          <w:lang w:val="en-US" w:eastAsia="zh-CN"/>
        </w:rPr>
      </w:pPr>
      <w:r>
        <w:rPr>
          <w:rFonts w:hint="default" w:ascii="方正小标宋简体" w:hAnsi="方正小标宋简体" w:eastAsia="方正小标宋简体" w:cs="方正小标宋简体"/>
          <w:bCs/>
          <w:color w:val="auto"/>
          <w:spacing w:val="-11"/>
          <w:sz w:val="36"/>
          <w:szCs w:val="36"/>
          <w:lang w:val="en-US" w:eastAsia="zh-CN"/>
        </w:rPr>
        <w:t>政务服务全面升级</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textAlignment w:val="auto"/>
        <w:rPr>
          <w:rFonts w:hint="default" w:ascii="Times New Roman" w:hAnsi="Times New Roman" w:eastAsia="楷体" w:cs="Times New Roman"/>
          <w:b w:val="0"/>
          <w:bCs w:val="0"/>
          <w:sz w:val="30"/>
          <w:szCs w:val="30"/>
          <w:lang w:val="en-US" w:eastAsia="zh-CN"/>
        </w:rPr>
      </w:pPr>
    </w:p>
    <w:p>
      <w:pPr>
        <w:pStyle w:val="2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0"/>
          <w:szCs w:val="30"/>
          <w:lang w:val="en-US" w:eastAsia="zh-CN"/>
        </w:rPr>
        <w:t>摘 要：</w:t>
      </w:r>
      <w:r>
        <w:rPr>
          <w:rFonts w:hint="eastAsia" w:ascii="仿宋_GB2312" w:hAnsi="仿宋_GB2312" w:eastAsia="仿宋_GB2312" w:cs="仿宋_GB2312"/>
          <w:kern w:val="2"/>
          <w:sz w:val="32"/>
          <w:szCs w:val="32"/>
          <w:lang w:val="en-US" w:eastAsia="zh-CN" w:bidi="ar-SA"/>
        </w:rPr>
        <w:t>莆田市以“高效办成一件事”为导向，以信息化技术为支撑，进一步深化项目管理与服务领域的改革与创新，通过推行部门专家评审“一站式”服务模式、构建高效协同项目赋码咨询机制、重塑企业信用修复协调联动机制等举措，为企业发展提供了更加全面、周到的支持，打造高效、便捷的政务环境。项目同步评审举措推行以来已开展68次，2024年以来，共对8个项目开展赋码会商联审，1139条涉企行政处罚信息实现信用修复，移出异常名录企业4419户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一、背景情况</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球化与数字化的浪潮中，莆田市积极融入发展大局，以“高效办成一件事”为导向，以信息化技术为支撑，进一步深化项目管理与服务领域的改革与创新，通过一系列加强部门协作的举措，优化政务服务流程，提升政务服务效能，为企业发展提供了更加全面、周到的支持，打造高效、便捷的政务环境，促进了经济的高质量发展。</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（一）高效评审一站式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加强部门联动，共享专家资源</w:t>
      </w:r>
      <w:r>
        <w:rPr>
          <w:rFonts w:hint="eastAsia" w:ascii="仿宋_GB2312" w:hAnsi="仿宋_GB2312" w:eastAsia="仿宋_GB2312" w:cs="仿宋_GB2312"/>
          <w:sz w:val="32"/>
          <w:szCs w:val="32"/>
          <w:lang w:val="en-US" w:eastAsia="zh-CN"/>
        </w:rPr>
        <w:t>。针对传统项目评审过程中存在的审批环节烦琐、耗时长、效率低等问题，为进一步发挥部门间的协同合作作用，简化审批流程，缩短审批时限，提高审批质量。</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整合办理事项及层级。莆田市推行部门专家评审“一站式”服务模式，通过联合自然资源部门的专家资源，形成跨层级、跨部门项目评审协作机制，将项目前期阶段所涉及的可行性研究报告评审、初步设计及概算评审、工程设计方案评审、节能评估等多个评估事项，实行统一受理、统一评估、统一评审的服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牵头梳理一次性告知。由发改部门牵头，对项目涉及事项进行梳理，企业只需提交一次申请，涉及其他部门所需材料整合后一次性告知，指导项目单位对申请材料补充到位后，同步在平台上进行材料受理并组织专家论证。减少企业对接的部门数量，避免重复提交材料和多次沟通的麻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共享资源提升效率。通过共享专家资源，评审团队能够集合多领域的专业知识，提高了评审的专业性和准确性，从而提升各项评估报告编制的效率和质量，为项目后续推进实施奠定了坚实基础。</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（二）赋码管理</w:t>
      </w:r>
      <w:r>
        <w:rPr>
          <w:rFonts w:hint="eastAsia" w:ascii="楷体" w:hAnsi="楷体" w:eastAsia="楷体" w:cs="楷体"/>
          <w:b/>
          <w:bCs/>
          <w:sz w:val="32"/>
          <w:szCs w:val="32"/>
          <w:lang w:val="en-US" w:eastAsia="zh-CN"/>
        </w:rPr>
        <w:t>一次办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线上</w:t>
      </w:r>
      <w:r>
        <w:rPr>
          <w:rFonts w:hint="eastAsia" w:ascii="仿宋_GB2312" w:hAnsi="仿宋_GB2312" w:eastAsia="仿宋_GB2312" w:cs="仿宋_GB2312"/>
          <w:sz w:val="32"/>
          <w:szCs w:val="32"/>
          <w:lang w:val="en-US" w:eastAsia="zh-CN"/>
        </w:rPr>
        <w:t>快速</w:t>
      </w:r>
      <w:r>
        <w:rPr>
          <w:rFonts w:hint="default" w:ascii="仿宋_GB2312" w:hAnsi="仿宋_GB2312" w:eastAsia="仿宋_GB2312" w:cs="仿宋_GB2312"/>
          <w:sz w:val="32"/>
          <w:szCs w:val="32"/>
          <w:lang w:val="en-US" w:eastAsia="zh-CN"/>
        </w:rPr>
        <w:t>联审，精准协同服务</w:t>
      </w:r>
      <w:r>
        <w:rPr>
          <w:rFonts w:hint="eastAsia" w:ascii="仿宋_GB2312" w:hAnsi="仿宋_GB2312" w:eastAsia="仿宋_GB2312" w:cs="仿宋_GB2312"/>
          <w:sz w:val="32"/>
          <w:szCs w:val="32"/>
          <w:lang w:val="en-US" w:eastAsia="zh-CN"/>
        </w:rPr>
        <w:t>。在项目赋码管理方面，莆田市发改委与住建局紧密合作，共同构建了高效协同的项目咨询新机制。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建立信息共享。在莆田市工程建设项目审批管理系统中加载了线上会商联审模块，依托平台建立信息共享。</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线上会商联审。实现部门之间赋码的信息共享与资源整合，将原本企业对两部门各自咨询赋码权限情形，转变为发改部门或住建部门接到企业咨询后，两家部门通过线上系统发起会商联审，综合考虑建设内容统一赋码意见后反馈企业，实现由企业跑变部门跑，由线下经办跑变线上数据跑，不仅提高了审批效率，还增强了服务的透明度和公正性。</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再次明确赋码职责。通过明确赋码管理的范围与标准，指导项目单位按照项目实际进行赋码，有效减少了因赋码问题而产生的纠纷导致项目单位多次对接两家部门，为企业提供了更加稳定可预期的政策环境。</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kern w:val="0"/>
          <w:sz w:val="32"/>
          <w:szCs w:val="32"/>
          <w:lang w:val="en-US" w:eastAsia="zh-CN" w:bidi="ar-SA"/>
        </w:rPr>
      </w:pPr>
      <w:r>
        <w:rPr>
          <w:rFonts w:hint="default" w:ascii="楷体" w:hAnsi="楷体" w:eastAsia="楷体" w:cs="楷体"/>
          <w:b/>
          <w:bCs/>
          <w:sz w:val="32"/>
          <w:szCs w:val="32"/>
          <w:lang w:val="en-US" w:eastAsia="zh-CN"/>
        </w:rPr>
        <w:t>（三）信用修复一件事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重塑企业信用，激发市场活力</w:t>
      </w:r>
      <w:r>
        <w:rPr>
          <w:rFonts w:hint="eastAsia" w:ascii="仿宋_GB2312" w:hAnsi="仿宋_GB2312" w:eastAsia="仿宋_GB2312" w:cs="仿宋_GB2312"/>
          <w:sz w:val="32"/>
          <w:szCs w:val="32"/>
          <w:lang w:val="en-US" w:eastAsia="zh-CN"/>
        </w:rPr>
        <w:t>。为帮助企业解决因失信行为而面临的困境，莆田市对“信用修复一件事”加强了创新。</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重塑协调机制操作标准。建立了跨部门信用修复协调机制，整合形成符合实际需求、程序合理、具有可操作性、可复制推广的信用修复操作标准。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多渠道启动修复程序。企业可登录莆田惠民宝APP线上申请涉及市场监管领域的失信信息信用修复，按照要求提交相关材料后数据将自动进入“信用中国”网站创新建设协同修复系统进行内部流转。</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跨部门同步提速办结。审核申请材料将同步分发给市发改委和市市场监管局，市发改委和市市场监管局一旦审核通过并完成修复程序，企业的失信记录将被及时更正或删除，从而恢复其正常的市场经营资格和信用等级。实现信用修复在线申请、审核和反馈“全流程网办”和“一处申请、全平台修复”，努力让企业享受到办事“少跑腿”的便利，不断提升企业的满意度和获得感。</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三、取得成效</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加强部门间的高效沟通协作，莆田市形成更加紧密的工作合力，极大提升政务服务效能，让办事不再多头跑、让项目审批更顺畅、让投资落地更迅速，减轻企业的负担压力，有效激发市场主体活力。项目同步评审举措推行以来，全市已开展68次，大幅提高审批效率。2024年以来全市发改部门和住建部门共对8个项目开展赋码会商联审，给出统一赋码意见。2024年以来1139条涉企行政处罚信息实现信用修复，在省级复审和国家抽查中获得100%通过率，移出异常名录企业4419户次，让部分失信企业重新参与市场公平竞争，充分共享各级赋予的优惠政策。</w:t>
      </w: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案例26：莆田市助推企业注销登记“一件事”高效办</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让市场主体“进退自如”</w:t>
      </w:r>
    </w:p>
    <w:p>
      <w:pPr>
        <w:keepNext w:val="0"/>
        <w:keepLines w:val="0"/>
        <w:pageBreakBefore w:val="0"/>
        <w:kinsoku/>
        <w:wordWrap/>
        <w:overflowPunct/>
        <w:topLinePunct w:val="0"/>
        <w:autoSpaceDE/>
        <w:autoSpaceDN/>
        <w:bidi w:val="0"/>
        <w:adjustRightInd/>
        <w:snapToGrid/>
        <w:spacing w:line="600" w:lineRule="exact"/>
        <w:ind w:firstLine="880" w:firstLineChars="200"/>
        <w:jc w:val="left"/>
        <w:textAlignment w:val="auto"/>
        <w:rPr>
          <w:rFonts w:hint="eastAsia" w:ascii="黑体" w:hAnsi="黑体" w:eastAsia="黑体" w:cs="黑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今年以来，莆田市市场监管局加快推进企业注销登记“一件事”改革，牵头将涉及市场监管、税务、海关、人社、人行、公安等部门办理的税务注销、企业注销、海关报关单位备案注销、社会保险登记注销、银行账户注销、企业印章注销等多个“单事项”集合成为“高效办成一件事”套餐。线上通过省网上办事大厅实现“一网通办、一次办成”，线下通过“帮代办专区”在政务服务中心“高效办成一件事”窗口，实现“一窗受理、一站办结”，使企业和群众真正享受到“零跑腿”的贴心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有效降低企业注销登记成本，提高企业注销办事效率，解决企业“退出难”问题，莆田市市场监管局加快推进“高效办成一件事”改革，聚焦企业从诞生、发展到退出的“全生命周期”，不断提升注销便利化，大力推行企业注销登记“一件事”改革，为市场主体新的投资选择创造便利，激发社会投资创业活力，提升政府服务效能。</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（一）定制一套标准，材料提交精准化。</w:t>
      </w:r>
      <w:r>
        <w:rPr>
          <w:rFonts w:hint="eastAsia" w:ascii="仿宋_GB2312" w:hAnsi="仿宋_GB2312" w:eastAsia="仿宋_GB2312" w:cs="仿宋_GB2312"/>
          <w:sz w:val="32"/>
          <w:szCs w:val="32"/>
          <w:lang w:val="en-US" w:eastAsia="zh-CN"/>
        </w:rPr>
        <w:t>企业注销登记“一件事”套餐服务，涉及税务、公安、人社、银行、海关等多个部门，事项多且复杂，通过制定“一件事”实施细则及办事指南，明确“一件事”套餐涉及的政务服务事项名称、实施依据、许可条件、申请材料、申请方式、办理流程、审批时限等要素，形成统一的工作规范标准。同时依托“高效办成一件事”线上“帮代办专区”，提供全流程线上“帮代办”服务，以“数据跑”代替“企业跑”，打通高效办成一件事“便捷通道”。</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（二）集成一个入口，政务数据电子化。</w:t>
      </w:r>
      <w:r>
        <w:rPr>
          <w:rFonts w:hint="eastAsia" w:ascii="仿宋_GB2312" w:hAnsi="仿宋_GB2312" w:eastAsia="仿宋_GB2312" w:cs="仿宋_GB2312"/>
          <w:sz w:val="32"/>
          <w:szCs w:val="32"/>
          <w:lang w:val="en-US" w:eastAsia="zh-CN"/>
        </w:rPr>
        <w:t>依托福建省网上办事大厅“高效办成一件事”受理专区，实现线上一表集成、一网通办，对涉及的税务注销、企业注销、社会保险登记注销、银行账户注销等多个政务服务事项的申请材料和表单，通过归并、数据共享和电子证照应用等方式进行精简、优化，实现不同事项相同的证明材料免于重复提交，可获取电子证照的不再要求提供纸质材料，推行共享数据自动调用、个性信息自行填报、申请表单自动生成，实现“多表合一、一表申请、一套材料、一次提交”，实现“一站式办理”。</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（三）优化办理方式，实现服务高效化。</w:t>
      </w:r>
      <w:r>
        <w:rPr>
          <w:rFonts w:hint="eastAsia" w:ascii="仿宋_GB2312" w:hAnsi="仿宋_GB2312" w:eastAsia="仿宋_GB2312" w:cs="仿宋_GB2312"/>
          <w:sz w:val="32"/>
          <w:szCs w:val="32"/>
          <w:lang w:val="en-US" w:eastAsia="zh-CN"/>
        </w:rPr>
        <w:t>将原来需要在国家企业信用信息公示系统上发布的解散公示、清算组备案、债权人公告，通过资源整合，企业可直接选择在福建省网上办事大厅“高效办成一件事”受理专区上发布，信息实现同步共享。通过综合受理平台，推动独立办理系统与政务服务平台互联互通、业务协同，实现企业注销登记“一件事”全部业务数据传输共享，部门间同步获取受理信息，同时推行联合审批，进一步精减审批环节，将“多个审批环节”全部整合为“一个审批环节”，以信息化方式推送办理结果，提高数据共享效率。</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（一）便利企业群众。</w:t>
      </w:r>
      <w:r>
        <w:rPr>
          <w:rFonts w:hint="eastAsia" w:ascii="仿宋_GB2312" w:hAnsi="仿宋_GB2312" w:eastAsia="仿宋_GB2312" w:cs="仿宋_GB2312"/>
          <w:sz w:val="32"/>
          <w:szCs w:val="32"/>
          <w:lang w:val="en-US" w:eastAsia="zh-CN"/>
        </w:rPr>
        <w:t>改革后，企业注销登记“一件事”办理时间由26个工作日压缩至11个工作日，跑动次数由3次减少至1次，递交材料由16份减少至8份，实现企业群众办事由“多地、多窗、多次”向“一地、一窗、一次”转变，打造便捷高效企业退出渠道。</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（二）提高审批效率。</w:t>
      </w:r>
      <w:r>
        <w:rPr>
          <w:rFonts w:hint="eastAsia" w:ascii="仿宋_GB2312" w:hAnsi="仿宋_GB2312" w:eastAsia="仿宋_GB2312" w:cs="仿宋_GB2312"/>
          <w:sz w:val="32"/>
          <w:szCs w:val="32"/>
          <w:lang w:val="en-US" w:eastAsia="zh-CN"/>
        </w:rPr>
        <w:t>推行部门联合审批，实现了办事材料精简50%，办理时限压缩58%，办事效率大幅度提升。目前我市已办理企业注销登记“一件事”126件，为企业节约了大量的时间和人力成本，让市场主体登记能“进退自如”。</w:t>
      </w:r>
    </w:p>
    <w:p>
      <w:pPr>
        <w:keepNext w:val="0"/>
        <w:keepLines w:val="0"/>
        <w:pageBreakBefore w:val="0"/>
        <w:widowControl w:val="0"/>
        <w:kinsoku/>
        <w:wordWrap/>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（三）提升服务水平。</w:t>
      </w:r>
      <w:r>
        <w:rPr>
          <w:rFonts w:hint="eastAsia" w:ascii="仿宋_GB2312" w:hAnsi="仿宋_GB2312" w:eastAsia="仿宋_GB2312" w:cs="仿宋_GB2312"/>
          <w:sz w:val="32"/>
          <w:szCs w:val="32"/>
          <w:lang w:val="en-US" w:eastAsia="zh-CN"/>
        </w:rPr>
        <w:t>提供线上“帮代办”服务，由“一件事”窗口工作人员代替企业申请人在线填报相关业务，“零距离”服务企业群众，有效解决企业注销多头咨询、重复填写等问题，提升企业和群众的获得感和满意度。</w:t>
      </w: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pStyle w:val="22"/>
        <w:keepNext w:val="0"/>
        <w:keepLines w:val="0"/>
        <w:pageBreakBefore w:val="0"/>
        <w:widowControl w:val="0"/>
        <w:kinsoku/>
        <w:wordWrap/>
        <w:overflowPunct/>
        <w:topLinePunct w:val="0"/>
        <w:autoSpaceDE/>
        <w:autoSpaceDN/>
        <w:bidi w:val="0"/>
        <w:adjustRightInd/>
        <w:spacing w:after="0" w:line="60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left"/>
        <w:textAlignment w:val="top"/>
        <w:rPr>
          <w:rFonts w:hint="eastAsia" w:ascii="仿宋_GB2312" w:hAnsi="仿宋_GB2312" w:eastAsia="仿宋_GB2312" w:cs="仿宋_GB2312"/>
          <w:sz w:val="32"/>
          <w:szCs w:val="32"/>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案例27：莆田市城厢区烟草专卖局以特许服务</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“高速路”促“高效办成一本证”</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莆田市城厢区烟草专卖局（分公司）聚焦高效开展烟草专卖行政许可服务目标，优化行政管理规定，主动适配现阶段群众经营需求，打通“政策高速路”；创新数字化服务方式，让服务公开透明、公平普惠、高效便捷，打通“服务高速路”；优化办证、入网、配送业务流程，同步服务节奏，提高新办证户供给时效。新办证群众从申请到发证最快仅需27分钟，从申请许可之日起，最快1.5个工作日即可收到第一批次卷烟，服务效率全省行业领先。</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16日，《国务院关于进一步优化政务服务提升行政效能推动“高效办成一件事”的指导意见》发布，对深入推动政务服务提质增效，在更多领域更大范围实现“高效办成一件事”作出部署。莆田市城厢区烟草专卖局（分公司）深入贯彻落实指导意见，把“高效办成一件事”作为提升烟草专卖行政许可服务效能的重要抓手，以群众需求为导向，突出模式创新，注重改革引领和数字赋能双轮驱动，打造“高效办成一本证”服务新模式。</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（一）构建管理和经营并轨的“政策高速路”。</w:t>
      </w:r>
      <w:r>
        <w:rPr>
          <w:rFonts w:hint="eastAsia" w:ascii="仿宋_GB2312" w:hAnsi="仿宋_GB2312" w:eastAsia="仿宋_GB2312" w:cs="仿宋_GB2312"/>
          <w:sz w:val="32"/>
          <w:szCs w:val="32"/>
          <w:lang w:val="en-US" w:eastAsia="zh-CN"/>
        </w:rPr>
        <w:t>征求群众意见建议，综合行业规范要求，于2024年5月发布《烟草制品零售点布局管理规定》，通过删除原规定的排号规则、调整原零售点的合理布局限制条件、完善对残疾人和烈士的照顾政策等配套措施，建立“预约办、周末办、容缺办”等便民机制，让管理制度和群众实际经营需求更适配。</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（二）构建需求和技术对接的“服务高速路”。</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聚焦高效登记需求，创新“码上办”，让服务“不打烊”。自主开发“码上就办”二维码，办证群众可通过扫码，自主登记所在区域信息，待有办证名额时，系统自动发送带有办证网址链接的短信，全面公开相关信息，使行政服务主动靠前。同时，运用VR技术将行政服务大厅从线下“复制”到线上，群众可随时随地与工作人员“面对面”沉浸式办理业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聚焦高效审核需求，创新“智能办”，让服务“零延迟”。自主开发“行政许可事项辅助审核系统”，在许可证的新办、延续、变更等业务办理环节，对零售户提交材料是否符合规范和合理布局标准进行自动审核，全过程最快仅需30秒即可办结，实现各类许可事项“秒审秒办”。</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聚焦高效出证需求，创新“一站办”，让服务“加速度”。自主研发“办证许可小程序”，实现16类许可表单的现场快速制作。定制办证工具箱，装备测距仪、移动式打印机等设备，通过办证程序和设备的智能化改进，实现从受理、现场勘验到许可证制证上墙全流程一趟办结。</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聚焦高效验证需求，创新“委托办”，让服务“云到场”。自主开发“行政相对人身份核验应用”，统筹高效服务和群众个人信息安全，在办事群众委托他人开展新办、变更、延续等行政许可事项时，通过邀请办事群众（委托人）线上人脸识别，在线签字确认申请人身份，高效核实委托人的真实意愿表达，节约来回往返确认时间，有效保障群众合法权益。</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（三）构建出证和出货相续的“供给高速路”。</w:t>
      </w:r>
      <w:r>
        <w:rPr>
          <w:rFonts w:hint="eastAsia" w:ascii="仿宋_GB2312" w:hAnsi="仿宋_GB2312" w:eastAsia="仿宋_GB2312" w:cs="仿宋_GB2312"/>
          <w:sz w:val="32"/>
          <w:szCs w:val="32"/>
          <w:lang w:val="en-US" w:eastAsia="zh-CN"/>
        </w:rPr>
        <w:t>聚焦群众的“获得感”，做好烟草专卖行政许可服务的“后半篇文章”，推行“即办、即入、即送”的业务联动机制，在现场勘查环节，将新办证户信息同步发送给营销部门和物流部门，实施三方联动，统一服务节奏，大幅提升新办证户的入网和卷烟分拣送货时效，让新办证户更快一步开展卷烟零售业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（一）建成数字化行政服务大厅，行政审批实现质的提升。</w:t>
      </w:r>
      <w:r>
        <w:rPr>
          <w:rFonts w:hint="eastAsia" w:ascii="仿宋_GB2312" w:hAnsi="仿宋_GB2312" w:eastAsia="仿宋_GB2312" w:cs="仿宋_GB2312"/>
          <w:sz w:val="32"/>
          <w:szCs w:val="32"/>
          <w:lang w:val="en-US" w:eastAsia="zh-CN"/>
        </w:rPr>
        <w:t>行政服务空间由线下拓展至线上，服务时段由7小时拓展至24小时全天候。2024年5月至11月，“码上就办”二维码扫码量8356人次，向意愿办证群众发送办证指标短信761条，线上快速审核行政许可事项2349项，服务综合承载量大幅提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（二）形成精简化行政许可流程，服务响应实现质的提升。</w:t>
      </w:r>
      <w:r>
        <w:rPr>
          <w:rFonts w:hint="eastAsia" w:ascii="仿宋_GB2312" w:hAnsi="仿宋_GB2312" w:eastAsia="仿宋_GB2312" w:cs="仿宋_GB2312"/>
          <w:sz w:val="32"/>
          <w:szCs w:val="32"/>
          <w:lang w:val="en-US" w:eastAsia="zh-CN"/>
        </w:rPr>
        <w:t>通过流程优化，实现“申请人一趟不用跑，办证人员只跑一趟”，一份新办许可流程从受理到勘查、发证的最快办理时间仅需27分钟，新办证群众从申请许可之日起，最快1.5个工作日即可收到第一批次卷烟，服务效率全省行业领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b/>
          <w:bCs/>
          <w:sz w:val="32"/>
          <w:szCs w:val="32"/>
          <w:lang w:val="en-US" w:eastAsia="zh-CN"/>
        </w:rPr>
        <w:t>（三）构成智能化便民服务模式，满意水平实现质的提升。</w:t>
      </w:r>
      <w:r>
        <w:rPr>
          <w:rFonts w:hint="eastAsia" w:ascii="仿宋_GB2312" w:hAnsi="仿宋_GB2312" w:eastAsia="仿宋_GB2312" w:cs="仿宋_GB2312"/>
          <w:sz w:val="32"/>
          <w:szCs w:val="32"/>
          <w:lang w:val="en-US" w:eastAsia="zh-CN"/>
        </w:rPr>
        <w:t>聚焦群众所思所想所盼，自主开发9款行政许可服务类数字产品，系统构筑起高效智能服务的“便民矩阵”，群众办理各种事项的平均效率提升85%，行政服务满意率达100%，全面</w:t>
      </w:r>
      <w:r>
        <w:rPr>
          <w:rFonts w:hint="default" w:ascii="仿宋_GB2312" w:hAnsi="仿宋_GB2312" w:eastAsia="仿宋_GB2312" w:cs="仿宋_GB2312"/>
          <w:sz w:val="32"/>
          <w:szCs w:val="32"/>
          <w:lang w:val="en-US" w:eastAsia="zh-CN"/>
        </w:rPr>
        <w:t>形成泛在可及、智慧便捷、公平普惠的烟草专卖行政许可</w:t>
      </w:r>
      <w:r>
        <w:rPr>
          <w:rFonts w:hint="eastAsia" w:ascii="仿宋_GB2312" w:hAnsi="仿宋_GB2312" w:eastAsia="仿宋_GB2312" w:cs="仿宋_GB2312"/>
          <w:sz w:val="32"/>
          <w:szCs w:val="32"/>
          <w:lang w:val="en-US" w:eastAsia="zh-CN"/>
        </w:rPr>
        <w:t>高效</w:t>
      </w:r>
      <w:r>
        <w:rPr>
          <w:rFonts w:hint="default"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val="en-US" w:eastAsia="zh-CN"/>
        </w:rPr>
        <w:t>体系。</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案例28：南平市“三个强化”提升乡镇一体化</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政务服务能力</w:t>
      </w:r>
    </w:p>
    <w:p>
      <w:pPr>
        <w:keepNext w:val="0"/>
        <w:keepLines w:val="0"/>
        <w:pageBreakBefore w:val="0"/>
        <w:widowControl w:val="0"/>
        <w:kinsoku/>
        <w:wordWrap/>
        <w:overflowPunct/>
        <w:topLinePunct w:val="0"/>
        <w:autoSpaceDE w:val="0"/>
        <w:autoSpaceDN/>
        <w:bidi w:val="0"/>
        <w:adjustRightInd/>
        <w:snapToGrid/>
        <w:spacing w:line="600" w:lineRule="exact"/>
        <w:ind w:firstLine="720" w:firstLineChars="200"/>
        <w:jc w:val="both"/>
        <w:textAlignment w:val="auto"/>
        <w:rPr>
          <w:rFonts w:hint="eastAsia" w:ascii="黑体" w:hAnsi="黑体" w:eastAsia="黑体" w:cs="黑体"/>
          <w:b w:val="0"/>
          <w:bCs w:val="0"/>
          <w:kern w:val="2"/>
          <w:sz w:val="36"/>
          <w:szCs w:val="36"/>
          <w:lang w:val="en-US" w:eastAsia="zh-CN" w:bidi="ar-SA"/>
        </w:rPr>
      </w:pPr>
    </w:p>
    <w:p>
      <w:pPr>
        <w:keepNext w:val="0"/>
        <w:keepLines w:val="0"/>
        <w:pageBreakBefore w:val="0"/>
        <w:widowControl w:val="0"/>
        <w:kinsoku/>
        <w:wordWrap/>
        <w:overflowPunct/>
        <w:topLinePunct w:val="0"/>
        <w:autoSpaceDE w:val="0"/>
        <w:autoSpaceDN/>
        <w:bidi w:val="0"/>
        <w:adjustRightInd/>
        <w:snapToGrid/>
        <w:spacing w:line="600" w:lineRule="exact"/>
        <w:ind w:firstLine="60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南平市坚持以最大限度利企便民为工作目标，积极探索综窗人员“县聘乡用”模式，全面推行“无差别”综合窗口整合，创新“远程云帮办”“家门口办照”“乡村一件事”等服务模式，通过加强示范引导、培训指导、抽查督导，不断优化提升乡镇一体化政务服务能力。今年以来，推动辖区内142个便民服务中心全面实现“一窗受理”，平均可办事项增长80%以上，累计办理本级事项办件21万余件、远程咨询和办理服务3.1万余次、“家门口办照”205件、一件事套餐109件。</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overflowPunct/>
        <w:topLinePunct w:val="0"/>
        <w:autoSpaceDE w:val="0"/>
        <w:autoSpaceDN/>
        <w:bidi w:val="0"/>
        <w:adjustRightInd/>
        <w:snapToGrid/>
        <w:spacing w:line="600" w:lineRule="exact"/>
        <w:ind w:left="0" w:firstLine="640" w:firstLineChars="200"/>
        <w:jc w:val="both"/>
        <w:textAlignment w:val="auto"/>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为深入贯彻落实党的二十届三中全会提出“促进政务服务标准化、规范化、便利化”的要求，南平市围绕乡镇便民服务中心审批职能不全、窗口分类较多、人员不够稳定等影响服务效能的问题，加强乡镇便民服务中心“三化”建设，大力推进乡镇“一门、一窗、一章”政务服务改革，优化提升乡镇跨部门、跨层级、跨区域一体化政务服务能力，推动乡镇企业群众办事更加便利高效。</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（一）强化人员配备，助推便民服务“一窗”受理。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统一聘用。为解决窗口人员身兼数职、多人轮值等制约窗口服务能力提升的问题，南平市积极探索“县聘乡用”模式，按照基础工资县乡共担、绩效工资县级发放的薪资结构，采取统一选聘人员、统一岗前培训等方式，由县级政务服务中心统一为乡镇便民服务中心配备综窗人员，下沉乡镇一线靠前服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统一绩效。由当地政府按每个乡镇3万-5万/年经费预算拨付给县级行政服务中心管委会，通过制定绩效考核办法，从日常考勤、业务能力、工作实绩等方面对乡镇综窗人员实行月度和年终绩效考评，考评结果作为绩效工资发放依据，有效提升窗口人员工作积极性。</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统一培训。通过逐项梳理事项“审查要点手册”“系统操作手册”，全面开展业务和系统“双线”培训，提升综窗人员“全科”业务受理能力，将原本分散在多个专窗办理的人社、医保、民政、计生等12个业务领域54个事项集成在“一个窗口”推行无差别受理，实现“一窗受理、综合服务”。</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（二）强化数字赋能，拓展便民服务“新模式”。</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创新“远程云帮办”服务模式。统一搭建“远程云帮办”交互系统，打造“零距离、零时差”可视办件平台，在全市118个非城区乡镇全面设置远程帮办窗口，配备智能双屏多功能一体机，通过远程取号、远程传输、实时采集、审核审批，将各县（市、区）共计326个事项下沉至便民服务中心办理，有效强化县乡纵向业务支撑能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推行“家门口办照”便民服务。通过规范工作流程、加强业务培训指导，借助福建省网上办事大厅和“远程云帮办”平台，将个体工商户、</w:t>
      </w:r>
      <w:r>
        <w:rPr>
          <w:rFonts w:hint="eastAsia" w:ascii="仿宋_GB2312" w:hAnsi="仿宋_GB2312" w:eastAsia="仿宋_GB2312" w:cs="仿宋_GB2312"/>
          <w:sz w:val="32"/>
          <w:szCs w:val="32"/>
          <w:lang w:val="en-US" w:eastAsia="en-US"/>
        </w:rPr>
        <w:t>食品经营许可</w:t>
      </w:r>
      <w:r>
        <w:rPr>
          <w:rFonts w:hint="eastAsia" w:ascii="仿宋_GB2312" w:hAnsi="仿宋_GB2312" w:eastAsia="仿宋_GB2312" w:cs="仿宋_GB2312"/>
          <w:sz w:val="32"/>
          <w:szCs w:val="32"/>
          <w:lang w:val="en-US" w:eastAsia="zh-CN"/>
        </w:rPr>
        <w:t>等首批13个事项的收件权赋予乡镇便民服务中心综合窗口，由综窗人员提供收件、申报代办和统一出件服务，推动市场监管事项由原来的“城区办、中心乡镇办”向“就近乡镇办”转变。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拓展“乡村一件事”办理新模式。聚焦乡镇企业群众需求，在部分县（市、区）试点探索“小餐饮登记一件事”“农民建房一件事”等“乡村一件事”套餐，通过推行“县乡联办”模式，对经营面积在50㎡以下的小餐饮实行市场主体登记和小餐饮登记集成办；对农村建房审批监管和验收办证阶段提供多事项联办服务，有效避免基层群众办事“长途跑”“多头跑”。</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sz w:val="32"/>
          <w:szCs w:val="32"/>
          <w:lang w:val="en-US" w:eastAsia="zh-CN"/>
        </w:rPr>
        <w:t>（三）强化市县联动，提升便民服务能力水平。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示范引导。按照高标准、高质量、高水平要求，市县先后逐级打造便民服务中心规范化建设示范样板，通过“一听二看三交流”方式进行观摩交流，充分发挥示范带动作用，有力推进乡镇政务服务均衡发展。</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培训指导。组织开展全市“卷宗交叉评议”培训会，以分组交叉互评、卷宗抽查重点讲解、业务难点讨论等方式，对乡镇卷宗抽查中发现的未规范使用审批过程文书及审核审批专用章等15个问题进行重点评议，明确规范要求，推动乡镇审批业务办理规范化。</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抽查督导。以全量采集和抽查核验相结合的方式，全面序时推进各项政务服务改革举措，充分借助福建省远程视频监督系统，定期通过“监控+电话”方式，对窗口业务能力、服务规范、场所建设等开展抽查督导，今年以来，市本级累计开展线上抽查核验66次，推动整改问题62个。</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辖区内142个便民服务中心全面完成无差别窗口整合，政务服务网络系统全面迁入便民服务中心，乡镇（街道）审批公章由5个精简为1个审核审批专用章，实现“一窗受理、综合服务”，有效提升窗口服务效能。通过“远程云帮办”“家门口办照”等服务模式，便民服务中心即可办理县级事项。今年以来，全市142个乡镇便民服务中心累计办理本级进驻事项办件21万余件，提供远程业务咨询、办理服务3.1万余次，推动办理“家门口办照”办件205余件、一件事套餐办件109件。</w:t>
      </w: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案例29：南平市“政务大体检”推动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“高效办成一件事”落地增效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南平市坚持以经营主体满意为导向、以群众需求为目标，创新开展“走流程、找堵点，解难题、优服务”政务大体检活动，建立窗口检，层层验闭环机制，主动找堵点、高效破痛点、举一反三除盲点。通过靶向挖掘、前置宣传、探索“无感续证”等方式推广套餐知晓度，进一步推动“高效办成一件事”落地增效。今年以来，实现了第一批13个“高效办成一件事”套餐环节减少124个，时限压缩260日，材料精简231份，跑动次数减少78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为深入贯彻落实国务院“高效办成一件事”指导意见，2024年以来，南平市坚持以经营主体满意为导向、以群众需求为目标，创新开展“走流程、找堵点，解难题、优服务”政务大体检活动，聚焦政务服务标准不一、数据共享不足、服务能力不强等问题，通过“沉浸式”体检，及时主动发现堵点、务实高效破除痛点、举一反三消除盲点，为“高效办成一件事”落地增效提供强力保障。</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sz w:val="32"/>
          <w:szCs w:val="32"/>
          <w:highlight w:val="none"/>
          <w:lang w:val="en-US" w:eastAsia="zh-CN"/>
        </w:rPr>
      </w:pPr>
      <w:r>
        <w:rPr>
          <w:rFonts w:hint="eastAsia" w:ascii="楷体" w:hAnsi="楷体" w:eastAsia="楷体" w:cs="楷体"/>
          <w:b/>
          <w:bCs/>
          <w:sz w:val="32"/>
          <w:szCs w:val="32"/>
          <w:lang w:val="en-US" w:eastAsia="zh-CN"/>
        </w:rPr>
        <w:t>（一）建机制，明重点，实现体检任务清单化。</w:t>
      </w:r>
      <w:r>
        <w:rPr>
          <w:rFonts w:hint="eastAsia" w:ascii="仿宋_GB2312" w:hAnsi="仿宋_GB2312" w:eastAsia="仿宋_GB2312" w:cs="仿宋_GB2312"/>
          <w:sz w:val="32"/>
          <w:szCs w:val="32"/>
          <w:lang w:val="en-US" w:eastAsia="zh-CN"/>
        </w:rPr>
        <w:t>制定“走流程、找堵点，解难题、优服务”政务服务大体检方案，聚焦医保、人社、户政、公积金、个体工商、企业开办等群众需求迫切、办件频率高的政务服务事项，分类梳理便民服务、企业登记、工程项目等三类7个批次580个政务事项体检清单。市、县两级审批窗口采取“走一趟流程、做一次体验、查一遍不足”方式，重点围绕减材料、减时限、减跑动，多维度查找审批规范、“三端”系统融合、部门联动、窗口能力匹配等方面堵点问题，进一步推进政务服务标准化规范化便利化，为更多领域更大范围实现“高效办成一件事”夯实基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（二）窗口检，层层验，实现体检流程闭环化。</w:t>
      </w:r>
      <w:r>
        <w:rPr>
          <w:rFonts w:hint="eastAsia" w:ascii="仿宋_GB2312" w:hAnsi="仿宋_GB2312" w:eastAsia="仿宋_GB2312" w:cs="仿宋_GB2312"/>
          <w:sz w:val="32"/>
          <w:szCs w:val="32"/>
          <w:lang w:val="en-US" w:eastAsia="zh-CN"/>
        </w:rPr>
        <w:t>围绕体检清单，形成窗口“体验式”自检、县市“领题式”核验、市级“抽查式”评测工作闭环，层层推动“高效办成一件事”落地增效。审批窗口以扮演陪同人员、群众、工作人员等多重角色，线上线下全流程体验，依次查找问题，做到发现一个漏洞、解决一类问题。十个县（市、区）分别认领2个以上高频套餐进行重点核验，发现并打通堵点，形成流程清单，提供全市业务交流互鉴，集成推动套餐流程再梳理，材料再精简。市本级借助远程视频系统，通过线上模拟、电话抽查等方式，从用户视角对县级窗口人员的事项管理、业务规范、服务能力进行抽查核验。截至目前，共抽查10批次，内部提醒问题121个，修订17个“一件事”套餐方案，增加联办事项11项、办理情形6个，层层核验，整改、解决700余个问题，如通过自建系统数据回流核验，诊断出交通部门内部职能整合不彻底，授权不充分，督促审批权下放到窗口，解决部分事项审批环节多、周期长、效率低的问题。</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（三）深挖掘，广宣传，实现体检质效最大化。</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开展“靶向挖掘”。从需求群体聚集地入手，精准挖掘潜在用户需求。比如，通过法院信息网，主动挖掘破产信息核查需求，宣传、指导线上“一件事”套餐申报，让破产企业管理人足不出户便可在1个工作日内核查到企业车辆、不动产登记、医社保等基本信息。又如，深入医院端，零距离服务需求产妇线上“新生儿一件事”套餐申报，提高“一件事”套餐宣传的精准性。</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实施“前置宣传”。从前置事项、首办事项入手，引导、宣传套餐办理。比如，针对多数被行政处罚企业不知晓“信用修复一件事”套餐的意义，帮办人员将相关内容植入行政处罚决定书（前置事项）进行温馨提示，做到提前告知，进一步推动套餐知晓广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探索“无感续证”。运用大数据后台智能筛选，提前通知证件即将到期的经营主体，实现办证需求的精准预判、及时感知、定向推送和全程帮办。比如，针对“小餐饮登记一件事”提供个性化服务，从审批系统后台梳理小餐饮登记证到期换证对象，推送精准化提醒及续办代办服务，对前一环节办理新健康证，提供“容缺受理”服务，解决企业群众时间遗忘、换证材料不全等问题。 </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三、工作成效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通过开展“走流程、找堵点，解难题、优服务”政务大体检活动，市、县两级窗口共解决高频事项卡点、堵点问题774个、套餐规范性问题52个。第一批13个“高效办成一件事”套餐86个联办事项中，跑动次数由83次降低至5次，办理环节由165个减少至41个，办理时限由359日压缩至99日，申报材料由312份精简至81份。截至目前，全市</w:t>
      </w:r>
      <w:r>
        <w:rPr>
          <w:rFonts w:hint="default" w:ascii="仿宋_GB2312" w:hAnsi="仿宋_GB2312" w:eastAsia="仿宋_GB2312" w:cs="仿宋_GB2312"/>
          <w:sz w:val="32"/>
          <w:szCs w:val="32"/>
          <w:lang w:val="en-US" w:eastAsia="zh-CN"/>
        </w:rPr>
        <w:t>56个</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一件事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套餐办件量达</w:t>
      </w:r>
      <w:r>
        <w:rPr>
          <w:rFonts w:hint="eastAsia" w:ascii="仿宋_GB2312" w:hAnsi="仿宋_GB2312" w:eastAsia="仿宋_GB2312" w:cs="仿宋_GB2312"/>
          <w:sz w:val="32"/>
          <w:szCs w:val="32"/>
          <w:lang w:val="en-US" w:eastAsia="zh-CN"/>
        </w:rPr>
        <w:t>34</w:t>
      </w:r>
      <w:r>
        <w:rPr>
          <w:rFonts w:hint="default" w:ascii="仿宋_GB2312" w:hAnsi="仿宋_GB2312" w:eastAsia="仿宋_GB2312" w:cs="仿宋_GB2312"/>
          <w:sz w:val="32"/>
          <w:szCs w:val="32"/>
          <w:lang w:val="en-US" w:eastAsia="zh-CN"/>
        </w:rPr>
        <w:t>万余件</w:t>
      </w:r>
      <w:r>
        <w:rPr>
          <w:rFonts w:hint="eastAsia" w:ascii="仿宋_GB2312" w:hAnsi="仿宋_GB2312" w:eastAsia="仿宋_GB2312" w:cs="仿宋_GB2312"/>
          <w:sz w:val="32"/>
          <w:szCs w:val="32"/>
          <w:lang w:val="en-US" w:eastAsia="zh-CN"/>
        </w:rPr>
        <w:t>，其中，“教育入学一件事”办件4万余件，“出租汽车驾驶员从业资格许可一件事”办件1400余件；二季度，南平市</w:t>
      </w:r>
      <w:r>
        <w:rPr>
          <w:rFonts w:hint="eastAsia" w:ascii="仿宋_GB2312" w:hAnsi="仿宋_GB2312" w:eastAsia="仿宋_GB2312" w:cs="仿宋_GB2312"/>
          <w:sz w:val="32"/>
          <w:szCs w:val="32"/>
          <w:lang w:val="en" w:eastAsia="zh-CN"/>
        </w:rPr>
        <w:t>在</w:t>
      </w:r>
      <w:r>
        <w:rPr>
          <w:rFonts w:hint="eastAsia" w:ascii="仿宋_GB2312" w:hAnsi="仿宋_GB2312" w:eastAsia="仿宋_GB2312" w:cs="仿宋_GB2312"/>
          <w:sz w:val="32"/>
          <w:szCs w:val="32"/>
          <w:lang w:val="en-US" w:eastAsia="zh-CN"/>
        </w:rPr>
        <w:t>全省率先完成第一批国办“高效办成一件事”13个套餐100%办件全覆盖。</w:t>
      </w: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default"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案例30：</w:t>
      </w:r>
      <w:r>
        <w:rPr>
          <w:rFonts w:hint="default" w:ascii="方正小标宋简体" w:hAnsi="方正小标宋简体" w:eastAsia="方正小标宋简体" w:cs="方正小标宋简体"/>
          <w:bCs/>
          <w:color w:val="auto"/>
          <w:spacing w:val="-11"/>
          <w:sz w:val="36"/>
          <w:szCs w:val="36"/>
          <w:lang w:val="en-US" w:eastAsia="zh-CN"/>
        </w:rPr>
        <w:t>南平市“高效办成一件事”让企业群众</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default" w:ascii="方正小标宋简体" w:hAnsi="方正小标宋简体" w:eastAsia="方正小标宋简体" w:cs="方正小标宋简体"/>
          <w:bCs/>
          <w:color w:val="auto"/>
          <w:spacing w:val="-11"/>
          <w:sz w:val="36"/>
          <w:szCs w:val="36"/>
          <w:lang w:val="en-US" w:eastAsia="zh-CN"/>
        </w:rPr>
      </w:pPr>
      <w:r>
        <w:rPr>
          <w:rFonts w:hint="default" w:ascii="方正小标宋简体" w:hAnsi="方正小标宋简体" w:eastAsia="方正小标宋简体" w:cs="方正小标宋简体"/>
          <w:bCs/>
          <w:color w:val="auto"/>
          <w:spacing w:val="-11"/>
          <w:sz w:val="36"/>
          <w:szCs w:val="36"/>
          <w:lang w:val="en-US" w:eastAsia="zh-CN"/>
        </w:rPr>
        <w:t>办事“好办快办易办”</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为解决百姓办事难，流程太烦琐，信息不透明，为一件事来回往返跑好几趟问题。南平市坚持以便民利企为工作目标，围绕个人生命周期8个阶段、企业生命周期7个阶段，通过整合各部门职能，打破部门间壁垒，实现业务融合与流程再造，累计打造56个便民利企“一件事”应用场景，陆续推行“帮代办、容缺办、免申办、跨域办”等服务模式，实现办事方式多元化、办事流程最优化、办事材料最简化。“一窗办、一网办、掌上办、自助办”创新办事模式的推行，让群众企业办事情“一次跑、数据跑、指尖办、就近办”。</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一、背景情况</w:t>
      </w:r>
    </w:p>
    <w:p>
      <w:pPr>
        <w:keepNext w:val="0"/>
        <w:keepLines w:val="0"/>
        <w:pageBreakBefore w:val="0"/>
        <w:widowControl w:val="0"/>
        <w:kinsoku/>
        <w:wordWrap/>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近年来，</w:t>
      </w:r>
      <w:r>
        <w:rPr>
          <w:rFonts w:hint="eastAsia" w:ascii="仿宋_GB2312" w:hAnsi="仿宋_GB2312" w:eastAsia="仿宋_GB2312" w:cs="仿宋_GB2312"/>
          <w:sz w:val="32"/>
          <w:szCs w:val="32"/>
          <w:lang w:val="en-US" w:eastAsia="zh-CN"/>
        </w:rPr>
        <w:t>南平</w:t>
      </w:r>
      <w:r>
        <w:rPr>
          <w:rFonts w:hint="default" w:ascii="仿宋_GB2312" w:hAnsi="仿宋_GB2312" w:eastAsia="仿宋_GB2312" w:cs="仿宋_GB2312"/>
          <w:sz w:val="32"/>
          <w:szCs w:val="32"/>
          <w:lang w:val="en-US" w:eastAsia="zh-CN"/>
        </w:rPr>
        <w:t>市全面深化省委省政府的“</w:t>
      </w:r>
      <w:r>
        <w:rPr>
          <w:rFonts w:hint="eastAsia" w:ascii="仿宋_GB2312" w:hAnsi="仿宋_GB2312" w:eastAsia="仿宋_GB2312" w:cs="仿宋_GB2312"/>
          <w:sz w:val="32"/>
          <w:szCs w:val="32"/>
          <w:lang w:val="en-US" w:eastAsia="zh-CN"/>
        </w:rPr>
        <w:t>一网好办</w:t>
      </w:r>
      <w:r>
        <w:rPr>
          <w:rFonts w:hint="default" w:ascii="仿宋_GB2312" w:hAnsi="仿宋_GB2312" w:eastAsia="仿宋_GB2312" w:cs="仿宋_GB2312"/>
          <w:sz w:val="32"/>
          <w:szCs w:val="32"/>
          <w:lang w:val="en-US" w:eastAsia="zh-CN"/>
        </w:rPr>
        <w:t>”改革</w:t>
      </w:r>
      <w:r>
        <w:rPr>
          <w:rFonts w:hint="eastAsia" w:ascii="仿宋_GB2312" w:hAnsi="仿宋_GB2312" w:eastAsia="仿宋_GB2312" w:cs="仿宋_GB2312"/>
          <w:sz w:val="32"/>
          <w:szCs w:val="32"/>
          <w:lang w:val="en-US" w:eastAsia="zh-CN"/>
        </w:rPr>
        <w:t>部署</w:t>
      </w:r>
      <w:r>
        <w:rPr>
          <w:rFonts w:hint="default" w:ascii="仿宋_GB2312" w:hAnsi="仿宋_GB2312" w:eastAsia="仿宋_GB2312" w:cs="仿宋_GB2312"/>
          <w:sz w:val="32"/>
          <w:szCs w:val="32"/>
          <w:lang w:val="en-US" w:eastAsia="zh-CN"/>
        </w:rPr>
        <w:t>，大力</w:t>
      </w:r>
      <w:r>
        <w:rPr>
          <w:rFonts w:hint="eastAsia" w:ascii="仿宋_GB2312" w:hAnsi="仿宋_GB2312" w:eastAsia="仿宋_GB2312" w:cs="仿宋_GB2312"/>
          <w:sz w:val="32"/>
          <w:szCs w:val="32"/>
          <w:lang w:val="en-US" w:eastAsia="zh-CN"/>
        </w:rPr>
        <w:t>提升政务服务水平。</w:t>
      </w:r>
      <w:r>
        <w:rPr>
          <w:rFonts w:hint="default" w:ascii="仿宋_GB2312" w:hAnsi="仿宋_GB2312" w:eastAsia="仿宋_GB2312" w:cs="仿宋_GB2312"/>
          <w:sz w:val="32"/>
          <w:szCs w:val="32"/>
          <w:lang w:val="en-US" w:eastAsia="zh-CN"/>
        </w:rPr>
        <w:t>聚焦个人、企业全生命周期，</w:t>
      </w:r>
      <w:r>
        <w:rPr>
          <w:rFonts w:hint="eastAsia" w:ascii="仿宋_GB2312" w:hAnsi="仿宋_GB2312" w:eastAsia="仿宋_GB2312" w:cs="仿宋_GB2312"/>
          <w:sz w:val="32"/>
          <w:szCs w:val="32"/>
          <w:lang w:val="en-US" w:eastAsia="zh-CN"/>
        </w:rPr>
        <w:t>围绕个人生命周期8个阶段、企业生命周期7个阶段</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不断推出企业、群众关切的</w:t>
      </w:r>
      <w:r>
        <w:rPr>
          <w:rFonts w:hint="default" w:ascii="仿宋_GB2312" w:hAnsi="仿宋_GB2312" w:eastAsia="仿宋_GB2312" w:cs="仿宋_GB2312"/>
          <w:sz w:val="32"/>
          <w:szCs w:val="32"/>
          <w:lang w:val="en-US" w:eastAsia="zh-CN"/>
        </w:rPr>
        <w:t>“一件事”</w:t>
      </w:r>
      <w:r>
        <w:rPr>
          <w:rFonts w:hint="eastAsia" w:ascii="仿宋_GB2312" w:hAnsi="仿宋_GB2312" w:eastAsia="仿宋_GB2312" w:cs="仿宋_GB2312"/>
          <w:sz w:val="32"/>
          <w:szCs w:val="32"/>
          <w:lang w:val="en-US" w:eastAsia="zh-CN"/>
        </w:rPr>
        <w:t>。通过</w:t>
      </w:r>
      <w:r>
        <w:rPr>
          <w:rFonts w:hint="default" w:ascii="仿宋_GB2312" w:hAnsi="仿宋_GB2312" w:eastAsia="仿宋_GB2312" w:cs="仿宋_GB2312"/>
          <w:sz w:val="32"/>
          <w:szCs w:val="32"/>
          <w:lang w:val="en-US" w:eastAsia="zh-CN"/>
        </w:rPr>
        <w:t>跨部门、跨层级事项联办</w:t>
      </w:r>
      <w:r>
        <w:rPr>
          <w:rFonts w:hint="eastAsia" w:ascii="仿宋_GB2312" w:hAnsi="仿宋_GB2312" w:eastAsia="仿宋_GB2312" w:cs="仿宋_GB2312"/>
          <w:sz w:val="32"/>
          <w:szCs w:val="32"/>
          <w:lang w:val="en-US" w:eastAsia="zh-CN"/>
        </w:rPr>
        <w:t>，精简材料，再造流程，创新“一窗办、一网办、掌上办、自助办”办事模式</w:t>
      </w:r>
      <w:r>
        <w:rPr>
          <w:rFonts w:hint="default" w:ascii="仿宋_GB2312" w:hAnsi="仿宋_GB2312" w:eastAsia="仿宋_GB2312" w:cs="仿宋_GB2312"/>
          <w:sz w:val="32"/>
          <w:szCs w:val="32"/>
          <w:lang w:val="en-US" w:eastAsia="zh-CN"/>
        </w:rPr>
        <w:t>，实现办事方式多元化、办事流程最优化、办事材料最简化、办事成本最小化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从“进一门”到“最多跑一次”，从“不见面”到“一网</w:t>
      </w:r>
      <w:r>
        <w:rPr>
          <w:rFonts w:hint="eastAsia" w:ascii="仿宋_GB2312" w:hAnsi="仿宋_GB2312" w:eastAsia="仿宋_GB2312" w:cs="仿宋_GB2312"/>
          <w:sz w:val="32"/>
          <w:szCs w:val="32"/>
          <w:lang w:val="en-US" w:eastAsia="zh-CN"/>
        </w:rPr>
        <w:t>好</w:t>
      </w:r>
      <w:r>
        <w:rPr>
          <w:rFonts w:hint="default" w:ascii="仿宋_GB2312" w:hAnsi="仿宋_GB2312" w:eastAsia="仿宋_GB2312" w:cs="仿宋_GB2312"/>
          <w:sz w:val="32"/>
          <w:szCs w:val="32"/>
          <w:lang w:val="en-US" w:eastAsia="zh-CN"/>
        </w:rPr>
        <w:t>办”，形成了具有南平特色的“一件事”改革样板。</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（一）突出“好办快办”，在个人生命周期做优“一件事”。</w:t>
      </w:r>
      <w:r>
        <w:rPr>
          <w:rFonts w:hint="default" w:ascii="仿宋_GB2312" w:hAnsi="仿宋_GB2312" w:eastAsia="仿宋_GB2312" w:cs="仿宋_GB2312"/>
          <w:sz w:val="32"/>
          <w:szCs w:val="32"/>
          <w:lang w:val="en-US" w:eastAsia="zh-CN"/>
        </w:rPr>
        <w:t>聚焦提升群众办事体验感，围绕新生儿出生、入学、就业、婚育、置业、就医、退休、身后等8个阶段以及残疾人、低保户等特殊群体帮扶，打造了39个群众“一件事”应用场景，旨在解决群众的“急难愁盼”。</w:t>
      </w:r>
      <w:r>
        <w:rPr>
          <w:rFonts w:hint="eastAsia" w:ascii="仿宋_GB2312" w:hAnsi="仿宋_GB2312" w:eastAsia="仿宋_GB2312" w:cs="仿宋_GB2312"/>
          <w:sz w:val="32"/>
          <w:szCs w:val="32"/>
          <w:lang w:val="en-US" w:eastAsia="zh-CN"/>
        </w:rPr>
        <w:t>如，创新</w:t>
      </w:r>
      <w:r>
        <w:rPr>
          <w:rFonts w:hint="default" w:ascii="仿宋_GB2312" w:hAnsi="仿宋_GB2312" w:eastAsia="仿宋_GB2312" w:cs="仿宋_GB2312"/>
          <w:sz w:val="32"/>
          <w:szCs w:val="32"/>
          <w:lang w:val="en-US" w:eastAsia="zh-CN"/>
        </w:rPr>
        <w:t>推出网约车“一件事”改革，建立公安与交通部门间电子证明互信互认机制，群众无需再到公安相关部门单独申请“无犯罪记录证明”“无吸毒记录证明”等9个证明材料，实现证明开具“全程不见面”，至此群众无需往返于交通、公安等部门，通过“刷脸认证”后即可办理。“出生一件事”集成办后，线上通过“省网办事大厅”、手机闽政通APP；线下中心“一件事”综合窗口或部门专窗一次办理，共实现4部门7个联办事项6个工作日完成办理。</w:t>
      </w:r>
      <w:r>
        <w:rPr>
          <w:rFonts w:hint="eastAsia" w:ascii="仿宋_GB2312" w:hAnsi="仿宋_GB2312" w:eastAsia="仿宋_GB2312" w:cs="仿宋_GB2312"/>
          <w:sz w:val="32"/>
          <w:szCs w:val="32"/>
          <w:lang w:val="en-US" w:eastAsia="zh-CN"/>
        </w:rPr>
        <w:t>又如，对</w:t>
      </w:r>
      <w:r>
        <w:rPr>
          <w:rFonts w:hint="default" w:ascii="仿宋_GB2312" w:hAnsi="仿宋_GB2312" w:eastAsia="仿宋_GB2312" w:cs="仿宋_GB2312"/>
          <w:sz w:val="32"/>
          <w:szCs w:val="32"/>
          <w:lang w:val="en-US" w:eastAsia="zh-CN"/>
        </w:rPr>
        <w:t>开办餐饮店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一件事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涉及市场监管、住建，消防救援总队等3个职能部门办理的企业营业执照信息核验、食品经营许可等4个“单事项”集合成为“高效办成一件事”套餐，实现“一次告知”“一表申报”“一次提交”“一次办结”。</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（二）突出“降本增效”，在企业生命周期做优“一件事”。</w:t>
      </w:r>
      <w:r>
        <w:rPr>
          <w:rFonts w:hint="default" w:ascii="仿宋_GB2312" w:hAnsi="仿宋_GB2312" w:eastAsia="仿宋_GB2312" w:cs="仿宋_GB2312"/>
          <w:sz w:val="32"/>
          <w:szCs w:val="32"/>
          <w:lang w:val="en-US" w:eastAsia="zh-CN"/>
        </w:rPr>
        <w:t>聚焦激发市场活力，深入挖掘企业诉求，围绕企业从开办、获得场地、员工保障、生产经营、权益保护、企业变更、清算注销等7个重要阶段，</w:t>
      </w:r>
      <w:r>
        <w:rPr>
          <w:rFonts w:hint="eastAsia" w:ascii="仿宋_GB2312" w:hAnsi="仿宋_GB2312" w:eastAsia="仿宋_GB2312" w:cs="仿宋_GB2312"/>
          <w:sz w:val="32"/>
          <w:szCs w:val="32"/>
          <w:lang w:val="en-US" w:eastAsia="zh-CN"/>
        </w:rPr>
        <w:t>打造17个便企</w:t>
      </w:r>
      <w:r>
        <w:rPr>
          <w:rFonts w:hint="default" w:ascii="仿宋_GB2312" w:hAnsi="仿宋_GB2312" w:eastAsia="仿宋_GB2312" w:cs="仿宋_GB2312"/>
          <w:sz w:val="32"/>
          <w:szCs w:val="32"/>
          <w:lang w:val="en-US" w:eastAsia="zh-CN"/>
        </w:rPr>
        <w:t>“一件事”</w:t>
      </w:r>
      <w:r>
        <w:rPr>
          <w:rFonts w:hint="eastAsia" w:ascii="仿宋_GB2312" w:hAnsi="仿宋_GB2312" w:eastAsia="仿宋_GB2312" w:cs="仿宋_GB2312"/>
          <w:sz w:val="32"/>
          <w:szCs w:val="32"/>
          <w:lang w:val="en-US" w:eastAsia="zh-CN"/>
        </w:rPr>
        <w:t>应用场景</w:t>
      </w:r>
      <w:r>
        <w:rPr>
          <w:rFonts w:hint="default" w:ascii="仿宋_GB2312" w:hAnsi="仿宋_GB2312" w:eastAsia="仿宋_GB2312" w:cs="仿宋_GB2312"/>
          <w:sz w:val="32"/>
          <w:szCs w:val="32"/>
          <w:lang w:val="en-US" w:eastAsia="zh-CN"/>
        </w:rPr>
        <w:t>，为企业减环节、减时限、减跑动，降低了市场主体制度性交易成本。</w:t>
      </w:r>
      <w:r>
        <w:rPr>
          <w:rFonts w:hint="eastAsia" w:ascii="仿宋_GB2312" w:hAnsi="仿宋_GB2312" w:eastAsia="仿宋_GB2312" w:cs="仿宋_GB2312"/>
          <w:b/>
          <w:bCs/>
          <w:sz w:val="32"/>
          <w:szCs w:val="32"/>
          <w:lang w:val="en-US" w:eastAsia="zh-CN"/>
        </w:rPr>
        <w:t>一是</w:t>
      </w:r>
      <w:r>
        <w:rPr>
          <w:rFonts w:hint="default" w:ascii="仿宋_GB2312" w:hAnsi="仿宋_GB2312" w:eastAsia="仿宋_GB2312" w:cs="仿宋_GB2312"/>
          <w:sz w:val="32"/>
          <w:szCs w:val="32"/>
          <w:lang w:val="en-US" w:eastAsia="zh-CN"/>
        </w:rPr>
        <w:t>开办运输企业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一件事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集成办后，共实现2部门2个联办事项3个工作日完成办理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办理时限压缩了70%、申请材料压减了41%。</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sz w:val="32"/>
          <w:szCs w:val="32"/>
          <w:lang w:val="en-US" w:eastAsia="zh-CN"/>
        </w:rPr>
        <w:t>水电气网联合报装</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一件事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统一整合实现线上线下“一张表”，推动水电气网报装“多头跑”向“一次办”转变。</w:t>
      </w:r>
      <w:r>
        <w:rPr>
          <w:rFonts w:hint="eastAsia" w:ascii="仿宋_GB2312" w:hAnsi="仿宋_GB2312" w:eastAsia="仿宋_GB2312" w:cs="仿宋_GB2312"/>
          <w:sz w:val="32"/>
          <w:szCs w:val="32"/>
          <w:lang w:val="en-US" w:eastAsia="zh-CN"/>
        </w:rPr>
        <w:t>南平</w:t>
      </w:r>
      <w:r>
        <w:rPr>
          <w:rFonts w:hint="default" w:ascii="仿宋_GB2312" w:hAnsi="仿宋_GB2312" w:eastAsia="仿宋_GB2312" w:cs="仿宋_GB2312"/>
          <w:sz w:val="32"/>
          <w:szCs w:val="32"/>
          <w:lang w:val="en-US" w:eastAsia="zh-CN"/>
        </w:rPr>
        <w:t>以服务优化为主线，</w:t>
      </w:r>
      <w:r>
        <w:rPr>
          <w:rFonts w:hint="eastAsia" w:ascii="仿宋_GB2312" w:hAnsi="仿宋_GB2312" w:eastAsia="仿宋_GB2312" w:cs="仿宋_GB2312"/>
          <w:sz w:val="32"/>
          <w:szCs w:val="32"/>
          <w:lang w:val="en-US" w:eastAsia="zh-CN"/>
        </w:rPr>
        <w:t>全省创新推出</w:t>
      </w:r>
      <w:r>
        <w:rPr>
          <w:rFonts w:hint="default" w:ascii="仿宋_GB2312" w:hAnsi="仿宋_GB2312" w:eastAsia="仿宋_GB2312" w:cs="仿宋_GB2312"/>
          <w:sz w:val="32"/>
          <w:szCs w:val="32"/>
          <w:lang w:val="en-US" w:eastAsia="zh-CN"/>
        </w:rPr>
        <w:t>“联合申请”“联合账单”“联合勘查”“四项联合增值”</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sz w:val="32"/>
          <w:szCs w:val="32"/>
          <w:lang w:val="en-US" w:eastAsia="zh-CN"/>
        </w:rPr>
        <w:t>企业破产信息核查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一件事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集成办后，线上通过“省网办事大厅”、手机闽政通APP</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lang w:val="en-US" w:eastAsia="zh-CN"/>
        </w:rPr>
        <w:t>大厅</w:t>
      </w:r>
      <w:r>
        <w:rPr>
          <w:rFonts w:hint="default" w:ascii="仿宋_GB2312" w:hAnsi="仿宋_GB2312" w:eastAsia="仿宋_GB2312" w:cs="仿宋_GB2312"/>
          <w:sz w:val="32"/>
          <w:szCs w:val="32"/>
          <w:lang w:val="en-US" w:eastAsia="zh-CN"/>
        </w:rPr>
        <w:t>“一件事”综合窗口或部门专窗一次办理，共实现10部门10个联办事项5个工作日完成办理。</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拓展联办事项，深化线下兜底服务。</w:t>
      </w:r>
      <w:r>
        <w:rPr>
          <w:rFonts w:hint="default" w:ascii="仿宋_GB2312" w:hAnsi="仿宋_GB2312" w:eastAsia="仿宋_GB2312" w:cs="仿宋_GB2312"/>
          <w:sz w:val="32"/>
          <w:szCs w:val="32"/>
          <w:lang w:val="en-US" w:eastAsia="zh-CN"/>
        </w:rPr>
        <w:t>南平市</w:t>
      </w:r>
      <w:r>
        <w:rPr>
          <w:rFonts w:hint="eastAsia" w:ascii="仿宋_GB2312" w:hAnsi="仿宋_GB2312" w:eastAsia="仿宋_GB2312" w:cs="仿宋_GB2312"/>
          <w:sz w:val="32"/>
          <w:szCs w:val="32"/>
          <w:lang w:val="en-US" w:eastAsia="zh-CN"/>
        </w:rPr>
        <w:t>在积极落实国务院部署的13件“高效办成一件事”的基础上，对企业群众的经济社会活动有密切联系的10事项也纳入13个“高效办成一件事”联办范围，</w:t>
      </w:r>
      <w:r>
        <w:rPr>
          <w:rFonts w:hint="default" w:ascii="仿宋_GB2312" w:hAnsi="仿宋_GB2312" w:eastAsia="仿宋_GB2312" w:cs="仿宋_GB2312"/>
          <w:sz w:val="32"/>
          <w:szCs w:val="32"/>
          <w:lang w:val="en-US" w:eastAsia="zh-CN"/>
        </w:rPr>
        <w:t>并通过线下兜底查询机制解决“市场主体登记内部信息”“在建工程用地许可信息”等无法实现线上接口调取等相关信息。</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（三）突出“增值服务”，在服务深度上做优“一件事”。</w:t>
      </w:r>
      <w:r>
        <w:rPr>
          <w:rFonts w:hint="default" w:ascii="仿宋_GB2312" w:hAnsi="仿宋_GB2312" w:eastAsia="仿宋_GB2312" w:cs="仿宋_GB2312"/>
          <w:sz w:val="32"/>
          <w:szCs w:val="32"/>
          <w:lang w:val="en-US" w:eastAsia="zh-CN"/>
        </w:rPr>
        <w:t>南平市以“高效办成一件事”为抓手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陆续推行“帮代办、</w:t>
      </w:r>
      <w:r>
        <w:rPr>
          <w:rFonts w:hint="eastAsia" w:ascii="仿宋_GB2312" w:hAnsi="仿宋_GB2312" w:eastAsia="仿宋_GB2312" w:cs="仿宋_GB2312"/>
          <w:sz w:val="32"/>
          <w:szCs w:val="32"/>
          <w:lang w:val="en-US" w:eastAsia="zh-CN"/>
        </w:rPr>
        <w:t>承诺办</w:t>
      </w:r>
      <w:r>
        <w:rPr>
          <w:rFonts w:hint="default" w:ascii="仿宋_GB2312" w:hAnsi="仿宋_GB2312" w:eastAsia="仿宋_GB2312" w:cs="仿宋_GB2312"/>
          <w:sz w:val="32"/>
          <w:szCs w:val="32"/>
          <w:lang w:val="en-US" w:eastAsia="zh-CN"/>
        </w:rPr>
        <w:t>、免申办、跨域办”等服务模式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实现办事方式多元化、办事流程最优化、办事材料最简化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一是</w:t>
      </w:r>
      <w:r>
        <w:rPr>
          <w:rFonts w:hint="default" w:ascii="仿宋_GB2312" w:hAnsi="仿宋_GB2312" w:eastAsia="仿宋_GB2312" w:cs="仿宋_GB2312"/>
          <w:sz w:val="32"/>
          <w:szCs w:val="32"/>
          <w:lang w:val="en-US" w:eastAsia="zh-CN"/>
        </w:rPr>
        <w:t>充分运用“远程云帮办”可视化政务服务平台，梳理个体工商户设立登记、清税证明、残疾人证挂失补办等与群众生活联系密切的259个高频事项进行“远程可视云办”。</w:t>
      </w:r>
      <w:r>
        <w:rPr>
          <w:rFonts w:hint="default" w:ascii="仿宋_GB2312" w:hAnsi="仿宋_GB2312" w:eastAsia="仿宋_GB2312" w:cs="仿宋_GB2312"/>
          <w:b/>
          <w:bCs/>
          <w:sz w:val="32"/>
          <w:szCs w:val="32"/>
          <w:lang w:val="en-US" w:eastAsia="zh-CN"/>
        </w:rPr>
        <w:t>二是</w:t>
      </w:r>
      <w:r>
        <w:rPr>
          <w:rFonts w:hint="default" w:ascii="仿宋_GB2312" w:hAnsi="仿宋_GB2312" w:eastAsia="仿宋_GB2312" w:cs="仿宋_GB2312"/>
          <w:sz w:val="32"/>
          <w:szCs w:val="32"/>
          <w:lang w:val="en-US" w:eastAsia="zh-CN"/>
        </w:rPr>
        <w:t>综合运用容缺受理、并联审批、数据共享等措施，推行“联合验收+交房即办证”审批模式，对联合验收和不动产登记进行流程优化，使建设项目在竣工验收通过后可立即完成不动产登记，实现“验收即发证”。</w:t>
      </w:r>
      <w:r>
        <w:rPr>
          <w:rFonts w:hint="default" w:ascii="仿宋_GB2312" w:hAnsi="仿宋_GB2312" w:eastAsia="仿宋_GB2312" w:cs="仿宋_GB2312"/>
          <w:b/>
          <w:bCs/>
          <w:sz w:val="32"/>
          <w:szCs w:val="32"/>
          <w:lang w:val="en-US" w:eastAsia="zh-CN"/>
        </w:rPr>
        <w:t>三是</w:t>
      </w:r>
      <w:r>
        <w:rPr>
          <w:rFonts w:hint="default" w:ascii="仿宋_GB2312" w:hAnsi="仿宋_GB2312" w:eastAsia="仿宋_GB2312" w:cs="仿宋_GB2312"/>
          <w:sz w:val="32"/>
          <w:szCs w:val="32"/>
          <w:lang w:val="en-US" w:eastAsia="zh-CN"/>
        </w:rPr>
        <w:t>设跨省通办专窗，实现37项“异地代收代办”省内通办，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109项福州都市圈”异地代收代办、162项高频事项“跨省通办”，实行线上线下协同受理的方式。</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“一件事”向“政策直通车”“企呼我应”等增值化服务延伸，为企业提供一站式服务。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三、取得成效</w:t>
      </w:r>
    </w:p>
    <w:p>
      <w:pPr>
        <w:keepNext w:val="0"/>
        <w:keepLines w:val="0"/>
        <w:pageBreakBefore w:val="0"/>
        <w:widowControl w:val="0"/>
        <w:kinsoku/>
        <w:wordWrap/>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南平市共</w:t>
      </w:r>
      <w:r>
        <w:rPr>
          <w:rFonts w:hint="eastAsia" w:ascii="仿宋_GB2312" w:hAnsi="仿宋_GB2312" w:eastAsia="仿宋_GB2312" w:cs="仿宋_GB2312"/>
          <w:sz w:val="32"/>
          <w:szCs w:val="32"/>
          <w:lang w:val="en-US" w:eastAsia="zh-CN"/>
        </w:rPr>
        <w:t>推出</w:t>
      </w:r>
      <w:r>
        <w:rPr>
          <w:rFonts w:hint="default" w:ascii="仿宋_GB2312" w:hAnsi="仿宋_GB2312" w:eastAsia="仿宋_GB2312" w:cs="仿宋_GB2312"/>
          <w:sz w:val="32"/>
          <w:szCs w:val="32"/>
          <w:lang w:val="en-US" w:eastAsia="zh-CN"/>
        </w:rPr>
        <w:t>56个主题式、套餐式“一件事”应用场景，推出“一窗办、一网办、掌上办、自助办”流程再造办事模式，通过一窗受理、省网办事大厅、掌上南平APP、e政务等集成应用场景，办事真正实现简单便捷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依托政务数据汇聚共享平台，汇聚77个政府部门16亿条数据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办事申请材料减少65%以上、审批环节精简60%以上、承诺时限压缩65%以上、跑动次数减少70%以上，累计惠及群众企业220余万人次，让程序</w:t>
      </w:r>
      <w:r>
        <w:rPr>
          <w:rFonts w:hint="eastAsia" w:ascii="仿宋_GB2312" w:hAnsi="仿宋_GB2312" w:eastAsia="仿宋_GB2312" w:cs="仿宋_GB2312"/>
          <w:sz w:val="32"/>
          <w:szCs w:val="32"/>
          <w:lang w:val="en-US" w:eastAsia="zh-CN"/>
        </w:rPr>
        <w:t>烦琐</w:t>
      </w:r>
      <w:r>
        <w:rPr>
          <w:rFonts w:hint="default" w:ascii="仿宋_GB2312" w:hAnsi="仿宋_GB2312" w:eastAsia="仿宋_GB2312" w:cs="仿宋_GB2312"/>
          <w:sz w:val="32"/>
          <w:szCs w:val="32"/>
          <w:lang w:val="en-US" w:eastAsia="zh-CN"/>
        </w:rPr>
        <w:t>、耗时长的事情“一次跑、数据跑、指尖办、就近办”，实现“多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快</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省”，极大提升了企业、群众办事的便利度和满意度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案例31：龙岩市深化“高效办成一件事”改革</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打造经营主体证照申办极简模式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CESI黑体-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摘要：</w:t>
      </w:r>
      <w:r>
        <w:rPr>
          <w:rFonts w:hint="eastAsia" w:ascii="仿宋_GB2312" w:hAnsi="仿宋_GB2312" w:eastAsia="仿宋_GB2312" w:cs="仿宋_GB2312"/>
          <w:sz w:val="32"/>
          <w:szCs w:val="32"/>
        </w:rPr>
        <w:t>龙岩</w:t>
      </w:r>
      <w:r>
        <w:rPr>
          <w:rFonts w:hint="eastAsia" w:ascii="仿宋_GB2312" w:hAnsi="仿宋_GB2312" w:eastAsia="仿宋_GB2312" w:cs="仿宋_GB2312"/>
          <w:kern w:val="0"/>
          <w:sz w:val="32"/>
          <w:szCs w:val="32"/>
          <w:lang w:bidi="ar"/>
        </w:rPr>
        <w:t>市场监管部门</w:t>
      </w:r>
      <w:r>
        <w:rPr>
          <w:rFonts w:hint="eastAsia" w:ascii="仿宋_GB2312" w:hAnsi="仿宋_GB2312" w:eastAsia="仿宋_GB2312" w:cs="仿宋_GB2312"/>
          <w:kern w:val="0"/>
          <w:sz w:val="32"/>
          <w:szCs w:val="32"/>
          <w:lang w:eastAsia="zh-CN" w:bidi="ar"/>
        </w:rPr>
        <w:t>通过实施</w:t>
      </w:r>
      <w:r>
        <w:rPr>
          <w:rFonts w:hint="eastAsia" w:ascii="仿宋_GB2312" w:hAnsi="仿宋_GB2312" w:eastAsia="仿宋_GB2312" w:cs="仿宋_GB2312"/>
          <w:kern w:val="0"/>
          <w:sz w:val="32"/>
          <w:szCs w:val="32"/>
          <w:lang w:bidi="ar"/>
        </w:rPr>
        <w:t>“一表申请”“一窗受理”“一套档案”等</w:t>
      </w:r>
      <w:r>
        <w:rPr>
          <w:rFonts w:hint="eastAsia" w:ascii="仿宋_GB2312" w:hAnsi="仿宋_GB2312" w:eastAsia="仿宋_GB2312" w:cs="仿宋_GB2312"/>
          <w:kern w:val="0"/>
          <w:sz w:val="32"/>
          <w:szCs w:val="32"/>
          <w:lang w:eastAsia="zh-CN" w:bidi="ar"/>
        </w:rPr>
        <w:t>举措</w:t>
      </w:r>
      <w:r>
        <w:rPr>
          <w:rFonts w:hint="eastAsia" w:ascii="仿宋_GB2312" w:hAnsi="仿宋_GB2312" w:eastAsia="仿宋_GB2312" w:cs="仿宋_GB2312"/>
          <w:kern w:val="0"/>
          <w:sz w:val="32"/>
          <w:szCs w:val="32"/>
          <w:lang w:bidi="ar"/>
        </w:rPr>
        <w:t>实现不同层级证照</w:t>
      </w:r>
      <w:r>
        <w:rPr>
          <w:rFonts w:hint="eastAsia" w:ascii="仿宋_GB2312" w:hAnsi="仿宋_GB2312" w:eastAsia="仿宋_GB2312" w:cs="仿宋_GB2312"/>
          <w:kern w:val="0"/>
          <w:sz w:val="32"/>
          <w:szCs w:val="32"/>
          <w:lang w:eastAsia="zh-CN" w:bidi="ar"/>
        </w:rPr>
        <w:t>的</w:t>
      </w:r>
      <w:r>
        <w:rPr>
          <w:rFonts w:hint="eastAsia" w:ascii="仿宋_GB2312" w:hAnsi="仿宋_GB2312" w:eastAsia="仿宋_GB2312" w:cs="仿宋_GB2312"/>
          <w:kern w:val="0"/>
          <w:sz w:val="32"/>
          <w:szCs w:val="32"/>
          <w:lang w:bidi="ar"/>
        </w:rPr>
        <w:t>同办、同变、并销改革，为经营主体</w:t>
      </w:r>
      <w:r>
        <w:rPr>
          <w:rFonts w:hint="eastAsia" w:ascii="仿宋_GB2312" w:hAnsi="仿宋_GB2312" w:eastAsia="仿宋_GB2312" w:cs="仿宋_GB2312"/>
          <w:kern w:val="0"/>
          <w:sz w:val="32"/>
          <w:szCs w:val="32"/>
          <w:lang w:eastAsia="zh-CN" w:bidi="ar"/>
        </w:rPr>
        <w:t>提供了</w:t>
      </w:r>
      <w:r>
        <w:rPr>
          <w:rFonts w:hint="eastAsia" w:ascii="仿宋_GB2312" w:hAnsi="仿宋_GB2312" w:eastAsia="仿宋_GB2312" w:cs="仿宋_GB2312"/>
          <w:kern w:val="0"/>
          <w:sz w:val="32"/>
          <w:szCs w:val="32"/>
          <w:lang w:bidi="ar"/>
        </w:rPr>
        <w:t>营业执照与经营许可证设立、变更、注销手续</w:t>
      </w:r>
      <w:r>
        <w:rPr>
          <w:rFonts w:hint="eastAsia" w:ascii="仿宋_GB2312" w:hAnsi="仿宋_GB2312" w:eastAsia="仿宋_GB2312" w:cs="仿宋_GB2312"/>
          <w:kern w:val="0"/>
          <w:sz w:val="32"/>
          <w:szCs w:val="32"/>
          <w:lang w:eastAsia="zh-CN" w:bidi="ar"/>
        </w:rPr>
        <w:t>的一站式服务。</w:t>
      </w:r>
      <w:r>
        <w:rPr>
          <w:rFonts w:hint="eastAsia" w:ascii="仿宋_GB2312" w:hAnsi="仿宋_GB2312" w:eastAsia="仿宋_GB2312" w:cs="仿宋_GB2312"/>
          <w:kern w:val="0"/>
          <w:sz w:val="32"/>
          <w:szCs w:val="32"/>
          <w:lang w:bidi="ar"/>
        </w:rPr>
        <w:t>目前，全市已</w:t>
      </w:r>
      <w:r>
        <w:rPr>
          <w:rFonts w:hint="eastAsia" w:ascii="仿宋_GB2312" w:hAnsi="仿宋_GB2312" w:eastAsia="仿宋_GB2312" w:cs="仿宋_GB2312"/>
          <w:kern w:val="0"/>
          <w:sz w:val="32"/>
          <w:szCs w:val="32"/>
          <w:lang w:eastAsia="zh-CN" w:bidi="ar"/>
        </w:rPr>
        <w:t>有</w:t>
      </w:r>
      <w:r>
        <w:rPr>
          <w:rFonts w:hint="eastAsia" w:ascii="仿宋_GB2312" w:hAnsi="仿宋_GB2312" w:eastAsia="仿宋_GB2312" w:cs="仿宋_GB2312"/>
          <w:kern w:val="0"/>
          <w:sz w:val="32"/>
          <w:szCs w:val="32"/>
          <w:lang w:bidi="ar"/>
        </w:rPr>
        <w:t>超过7.8万户经营主体享受到</w:t>
      </w:r>
      <w:r>
        <w:rPr>
          <w:rFonts w:hint="eastAsia" w:ascii="仿宋_GB2312" w:hAnsi="仿宋_GB2312" w:eastAsia="仿宋_GB2312" w:cs="仿宋_GB2312"/>
          <w:kern w:val="0"/>
          <w:sz w:val="32"/>
          <w:szCs w:val="32"/>
          <w:lang w:eastAsia="zh-CN" w:bidi="ar"/>
        </w:rPr>
        <w:t>了这项改革</w:t>
      </w:r>
      <w:r>
        <w:rPr>
          <w:rFonts w:hint="eastAsia" w:ascii="仿宋_GB2312" w:hAnsi="仿宋_GB2312" w:eastAsia="仿宋_GB2312" w:cs="仿宋_GB2312"/>
          <w:kern w:val="0"/>
          <w:sz w:val="32"/>
          <w:szCs w:val="32"/>
          <w:lang w:bidi="ar"/>
        </w:rPr>
        <w:t>带来的便利，</w:t>
      </w:r>
      <w:r>
        <w:rPr>
          <w:rFonts w:hint="eastAsia" w:ascii="仿宋_GB2312" w:hAnsi="仿宋_GB2312" w:eastAsia="仿宋_GB2312" w:cs="仿宋_GB2312"/>
          <w:kern w:val="0"/>
          <w:sz w:val="32"/>
          <w:szCs w:val="32"/>
          <w:lang w:eastAsia="zh-CN" w:bidi="ar"/>
        </w:rPr>
        <w:t>大幅减少了表单填写和材料提交的数量。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rPr>
      </w:pPr>
      <w:r>
        <w:rPr>
          <w:rFonts w:hint="eastAsia" w:ascii="黑体" w:hAnsi="黑体" w:eastAsia="黑体" w:cs="黑体"/>
          <w:sz w:val="32"/>
          <w:szCs w:val="32"/>
        </w:rPr>
        <w:t>一、背景情况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龙岩市</w:t>
      </w:r>
      <w:r>
        <w:rPr>
          <w:rFonts w:hint="eastAsia" w:ascii="仿宋_GB2312" w:hAnsi="仿宋_GB2312" w:eastAsia="仿宋_GB2312" w:cs="仿宋_GB2312"/>
          <w:sz w:val="32"/>
          <w:szCs w:val="32"/>
        </w:rPr>
        <w:t>市场监管部门</w:t>
      </w:r>
      <w:r>
        <w:rPr>
          <w:rFonts w:hint="eastAsia" w:ascii="仿宋_GB2312" w:hAnsi="仿宋_GB2312" w:eastAsia="仿宋_GB2312" w:cs="仿宋_GB2312"/>
          <w:kern w:val="0"/>
          <w:sz w:val="32"/>
          <w:szCs w:val="32"/>
          <w:lang w:bidi="ar"/>
        </w:rPr>
        <w:t>关切经营主体对</w:t>
      </w:r>
      <w:r>
        <w:rPr>
          <w:rFonts w:hint="eastAsia" w:ascii="仿宋_GB2312" w:hAnsi="仿宋_GB2312" w:eastAsia="仿宋_GB2312" w:cs="仿宋_GB2312"/>
          <w:kern w:val="0"/>
          <w:sz w:val="32"/>
          <w:szCs w:val="32"/>
          <w:lang w:val="en-US" w:eastAsia="zh-CN" w:bidi="ar"/>
        </w:rPr>
        <w:t>行政审批的</w:t>
      </w:r>
      <w:r>
        <w:rPr>
          <w:rFonts w:hint="eastAsia" w:ascii="仿宋_GB2312" w:hAnsi="仿宋_GB2312" w:eastAsia="仿宋_GB2312" w:cs="仿宋_GB2312"/>
          <w:kern w:val="0"/>
          <w:sz w:val="32"/>
          <w:szCs w:val="32"/>
          <w:lang w:bidi="ar"/>
        </w:rPr>
        <w:t>“好办、快办”</w:t>
      </w:r>
      <w:r>
        <w:rPr>
          <w:rFonts w:hint="eastAsia" w:ascii="仿宋_GB2312" w:hAnsi="仿宋_GB2312" w:eastAsia="仿宋_GB2312" w:cs="仿宋_GB2312"/>
          <w:kern w:val="0"/>
          <w:sz w:val="32"/>
          <w:szCs w:val="32"/>
          <w:lang w:val="en-US" w:eastAsia="zh-CN" w:bidi="ar"/>
        </w:rPr>
        <w:t>期盼</w:t>
      </w:r>
      <w:r>
        <w:rPr>
          <w:rFonts w:hint="eastAsia" w:ascii="仿宋_GB2312" w:hAnsi="仿宋_GB2312" w:eastAsia="仿宋_GB2312" w:cs="仿宋_GB2312"/>
          <w:sz w:val="32"/>
          <w:szCs w:val="32"/>
        </w:rPr>
        <w:t>，聚焦经营主体准入、准营、退出三大环节，深入推进营业执照与食品、药品经营许可证，特种设备使用登记证等48项</w:t>
      </w:r>
      <w:r>
        <w:rPr>
          <w:rFonts w:hint="eastAsia" w:ascii="仿宋_GB2312" w:hAnsi="仿宋_GB2312" w:eastAsia="仿宋_GB2312" w:cs="仿宋_GB2312"/>
          <w:sz w:val="32"/>
          <w:szCs w:val="32"/>
          <w:lang w:eastAsia="zh-CN"/>
        </w:rPr>
        <w:t>市场监管审批事项的</w:t>
      </w:r>
      <w:r>
        <w:rPr>
          <w:rFonts w:hint="eastAsia" w:ascii="仿宋_GB2312" w:hAnsi="仿宋_GB2312" w:eastAsia="仿宋_GB2312" w:cs="仿宋_GB2312"/>
          <w:sz w:val="32"/>
          <w:szCs w:val="32"/>
        </w:rPr>
        <w:t>“高效办成一件事”改革，持续优化经营主体全生命周期整链式服务。</w:t>
      </w:r>
      <w:r>
        <w:rPr>
          <w:rFonts w:hint="eastAsia" w:ascii="仿宋_GB2312" w:hAnsi="仿宋_GB2312" w:eastAsia="仿宋_GB2312" w:cs="仿宋_GB2312"/>
          <w:sz w:val="32"/>
          <w:szCs w:val="32"/>
          <w:lang w:eastAsia="zh-CN"/>
        </w:rPr>
        <w:t>为此，龙岩市</w:t>
      </w:r>
      <w:r>
        <w:rPr>
          <w:rFonts w:hint="eastAsia" w:ascii="仿宋_GB2312" w:hAnsi="仿宋_GB2312" w:eastAsia="仿宋_GB2312" w:cs="仿宋_GB2312"/>
          <w:sz w:val="32"/>
          <w:szCs w:val="32"/>
        </w:rPr>
        <w:t>先后印发了《推进“证照同办”改革实施方案的通知》《关于“证照同变”一件事改革实施方案的通知》《关于“证照并销”一件事改革实施方案的通知》等</w:t>
      </w:r>
      <w:r>
        <w:rPr>
          <w:rFonts w:hint="eastAsia" w:ascii="仿宋_GB2312" w:hAnsi="仿宋_GB2312" w:eastAsia="仿宋_GB2312" w:cs="仿宋_GB2312"/>
          <w:sz w:val="32"/>
          <w:szCs w:val="32"/>
          <w:lang w:eastAsia="zh-CN"/>
        </w:rPr>
        <w:t>多项政策文件</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快速落实</w:t>
      </w:r>
      <w:r>
        <w:rPr>
          <w:rFonts w:hint="eastAsia" w:ascii="仿宋_GB2312" w:hAnsi="仿宋_GB2312" w:eastAsia="仿宋_GB2312" w:cs="仿宋_GB2312"/>
          <w:sz w:val="32"/>
          <w:szCs w:val="32"/>
        </w:rPr>
        <w:t>“高效办成一件事”</w:t>
      </w:r>
      <w:r>
        <w:rPr>
          <w:rFonts w:hint="eastAsia" w:ascii="仿宋_GB2312" w:hAnsi="仿宋_GB2312" w:eastAsia="仿宋_GB2312" w:cs="仿宋_GB2312"/>
          <w:sz w:val="32"/>
          <w:szCs w:val="32"/>
          <w:lang w:val="en-US" w:eastAsia="zh-CN"/>
        </w:rPr>
        <w:t>作出具体</w:t>
      </w:r>
      <w:r>
        <w:rPr>
          <w:rFonts w:hint="eastAsia" w:ascii="仿宋_GB2312" w:hAnsi="仿宋_GB2312" w:eastAsia="仿宋_GB2312" w:cs="仿宋_GB2312"/>
          <w:sz w:val="32"/>
          <w:szCs w:val="32"/>
        </w:rPr>
        <w:t>指导。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w:t>
      </w:r>
      <w:r>
        <w:rPr>
          <w:rFonts w:hint="eastAsia" w:ascii="黑体" w:hAnsi="黑体" w:eastAsia="黑体" w:cs="黑体"/>
          <w:sz w:val="32"/>
          <w:szCs w:val="32"/>
        </w:rPr>
        <w:t>主要做法</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kern w:val="0"/>
          <w:sz w:val="32"/>
          <w:szCs w:val="32"/>
          <w:lang w:bidi="ar"/>
        </w:rPr>
        <w:t>（一）</w:t>
      </w:r>
      <w:r>
        <w:rPr>
          <w:rFonts w:hint="eastAsia" w:ascii="楷体_GB2312" w:hAnsi="楷体_GB2312" w:eastAsia="楷体_GB2312" w:cs="楷体_GB2312"/>
          <w:b/>
          <w:bCs/>
          <w:kern w:val="0"/>
          <w:sz w:val="32"/>
          <w:szCs w:val="32"/>
          <w:lang w:bidi="ar"/>
        </w:rPr>
        <w:t>“一表申请”“一套材料”化繁为简，</w:t>
      </w:r>
      <w:r>
        <w:rPr>
          <w:rFonts w:hint="eastAsia" w:ascii="楷体_GB2312" w:hAnsi="楷体_GB2312" w:eastAsia="楷体_GB2312" w:cs="楷体_GB2312"/>
          <w:b/>
          <w:bCs/>
          <w:kern w:val="0"/>
          <w:sz w:val="32"/>
          <w:szCs w:val="32"/>
          <w:lang w:eastAsia="zh-CN" w:bidi="ar"/>
        </w:rPr>
        <w:t>做到</w:t>
      </w:r>
      <w:r>
        <w:rPr>
          <w:rFonts w:hint="eastAsia" w:ascii="楷体_GB2312" w:hAnsi="楷体_GB2312" w:eastAsia="楷体_GB2312" w:cs="楷体_GB2312"/>
          <w:b/>
          <w:bCs/>
          <w:kern w:val="0"/>
          <w:sz w:val="32"/>
          <w:szCs w:val="32"/>
          <w:lang w:bidi="ar"/>
        </w:rPr>
        <w:t>极简申报</w:t>
      </w:r>
      <w:r>
        <w:rPr>
          <w:rFonts w:hint="eastAsia" w:ascii="楷体_GB2312" w:hAnsi="楷体_GB2312" w:eastAsia="楷体_GB2312" w:cs="楷体_GB2312"/>
          <w:b/>
          <w:bCs/>
          <w:kern w:val="0"/>
          <w:sz w:val="32"/>
          <w:szCs w:val="32"/>
          <w:lang w:eastAsia="zh-CN" w:bidi="ar"/>
        </w:rPr>
        <w:t>。</w:t>
      </w:r>
      <w:r>
        <w:rPr>
          <w:rFonts w:hint="eastAsia" w:ascii="仿宋_GB2312" w:hAnsi="仿宋_GB2312" w:eastAsia="仿宋_GB2312" w:cs="仿宋_GB2312"/>
          <w:b w:val="0"/>
          <w:bCs w:val="0"/>
          <w:kern w:val="0"/>
          <w:sz w:val="32"/>
          <w:szCs w:val="32"/>
          <w:lang w:eastAsia="zh-CN" w:bidi="ar"/>
        </w:rPr>
        <w:t>对于新办业务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整合营业执照与相关许可证（备案凭证）申请表格，对企业名称、住所（经营场所）、法定代表人（负责人）、委托人等相同信息进行整合，</w:t>
      </w:r>
      <w:r>
        <w:rPr>
          <w:rFonts w:hint="eastAsia" w:ascii="仿宋_GB2312" w:hAnsi="仿宋_GB2312" w:eastAsia="仿宋_GB2312" w:cs="仿宋_GB2312"/>
          <w:sz w:val="32"/>
          <w:szCs w:val="32"/>
          <w:lang w:eastAsia="zh-CN"/>
        </w:rPr>
        <w:t>避免</w:t>
      </w:r>
      <w:r>
        <w:rPr>
          <w:rFonts w:hint="eastAsia" w:ascii="仿宋_GB2312" w:hAnsi="仿宋_GB2312" w:eastAsia="仿宋_GB2312" w:cs="仿宋_GB2312"/>
          <w:sz w:val="32"/>
          <w:szCs w:val="32"/>
        </w:rPr>
        <w:t>重复填写，其它事项个性化申请内容作为附件，形成“一张表单”。对法定代表人（负责人）身份证明、委托书及委托人身份证明等共性材料只需提交一份，前置审批办理结果不再作为提交材料。对</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变更、注销</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，申请人仅需凭营业执照变更申请材料和相关许可证（备案凭证）原件即可一次性办理营业执照与相关许可证（备案凭证）变更或注销登记，无需提交</w:t>
      </w:r>
      <w:r>
        <w:rPr>
          <w:rFonts w:hint="eastAsia" w:ascii="仿宋_GB2312" w:hAnsi="仿宋_GB2312" w:eastAsia="仿宋_GB2312" w:cs="仿宋_GB2312"/>
          <w:sz w:val="32"/>
          <w:szCs w:val="32"/>
          <w:lang w:eastAsia="zh-CN"/>
        </w:rPr>
        <w:t>额外</w:t>
      </w:r>
      <w:r>
        <w:rPr>
          <w:rFonts w:hint="eastAsia" w:ascii="仿宋_GB2312" w:hAnsi="仿宋_GB2312" w:eastAsia="仿宋_GB2312" w:cs="仿宋_GB2312"/>
          <w:sz w:val="32"/>
          <w:szCs w:val="32"/>
        </w:rPr>
        <w:t>的变更或注销申请表及相关材料，做到“免申即办”。</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bidi="ar"/>
        </w:rPr>
        <w:t>（二）“一窗受理”“一窗通办”提速增效，实现“最多跑一趟”</w:t>
      </w:r>
      <w:r>
        <w:rPr>
          <w:rFonts w:hint="eastAsia" w:ascii="楷体_GB2312" w:hAnsi="楷体_GB2312" w:eastAsia="楷体_GB2312" w:cs="楷体_GB2312"/>
          <w:b/>
          <w:bCs/>
          <w:kern w:val="0"/>
          <w:sz w:val="32"/>
          <w:szCs w:val="32"/>
          <w:lang w:eastAsia="zh-CN" w:bidi="ar"/>
        </w:rPr>
        <w:t>。</w:t>
      </w:r>
      <w:r>
        <w:rPr>
          <w:rFonts w:hint="eastAsia" w:ascii="仿宋_GB2312" w:hAnsi="仿宋_GB2312" w:eastAsia="仿宋_GB2312" w:cs="仿宋_GB2312"/>
          <w:sz w:val="32"/>
          <w:szCs w:val="32"/>
        </w:rPr>
        <w:t>坚持“证随照办”原则，采取帮代办、网上办等方式，申请人</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向经营主体登记机关一并提出营业执照与相关许可证（备案凭证）</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申请。对于许可证（备案凭证）审批机关与经营主体登记机关属同一层级的，受理人员对提交</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齐全</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符合法定形式的，当场予以受理；对于许可证（备案凭证）审批机关与经营主体登记机关跨层级的，登记机关受理人员及时做好申请材料内部流转工作，无需现场核查的当场核发、换发或注销相关许可证（备案凭证），需要现场核查的，一次性对企业进行现场核查，出具核查意见。申请人可</w:t>
      </w:r>
      <w:r>
        <w:rPr>
          <w:rFonts w:hint="eastAsia" w:ascii="仿宋_GB2312" w:hAnsi="仿宋_GB2312" w:eastAsia="仿宋_GB2312" w:cs="仿宋_GB2312"/>
          <w:sz w:val="32"/>
          <w:szCs w:val="32"/>
          <w:lang w:eastAsia="zh-CN"/>
        </w:rPr>
        <w:t>选择</w:t>
      </w:r>
      <w:r>
        <w:rPr>
          <w:rFonts w:hint="eastAsia" w:ascii="仿宋_GB2312" w:hAnsi="仿宋_GB2312" w:eastAsia="仿宋_GB2312" w:cs="仿宋_GB2312"/>
          <w:sz w:val="32"/>
          <w:szCs w:val="32"/>
        </w:rPr>
        <w:t>窗口领取</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邮寄证照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实现“最多跑一趟”。此外，利用政务数字机器人智能获取需其它部门后置审批事项的办事指南，一次性告知申请人，确保办事群众办事“一次成”。</w:t>
      </w:r>
    </w:p>
    <w:p>
      <w:pPr>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bidi="ar"/>
        </w:rPr>
        <w:t>（三）“一套档案”集成管理，方便经营主体查询</w:t>
      </w:r>
      <w:r>
        <w:rPr>
          <w:rFonts w:hint="eastAsia" w:ascii="楷体_GB2312" w:hAnsi="楷体_GB2312" w:eastAsia="楷体_GB2312" w:cs="楷体_GB2312"/>
          <w:b/>
          <w:bCs/>
          <w:sz w:val="32"/>
          <w:szCs w:val="32"/>
          <w:lang w:eastAsia="zh-CN" w:bidi="ar"/>
        </w:rPr>
        <w:t>。</w:t>
      </w:r>
      <w:r>
        <w:rPr>
          <w:rFonts w:hint="eastAsia" w:ascii="仿宋_GB2312" w:hAnsi="仿宋_GB2312" w:eastAsia="仿宋_GB2312" w:cs="仿宋_GB2312"/>
          <w:sz w:val="32"/>
          <w:szCs w:val="32"/>
        </w:rPr>
        <w:t>证照属同一市场监管部门的，将“证照同办”“证照同变”“证照并销”的一套材料及受理审批产生的文书形成“一套档案”归档，切实减轻窗口人员工作量。证照分属不同市场监管部门的，申请材料及受理审批产生的文书分别归档。归档后及时移交档案管理部门，方便经营主体后续查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rPr>
      </w:pPr>
      <w:r>
        <w:rPr>
          <w:rFonts w:hint="eastAsia" w:ascii="黑体" w:hAnsi="黑体" w:eastAsia="黑体" w:cs="黑体"/>
          <w:kern w:val="0"/>
          <w:sz w:val="32"/>
          <w:szCs w:val="32"/>
          <w:lang w:bidi="ar"/>
        </w:rPr>
        <w:t>三、</w:t>
      </w:r>
      <w:r>
        <w:rPr>
          <w:rFonts w:hint="eastAsia" w:ascii="黑体" w:hAnsi="黑体" w:eastAsia="黑体" w:cs="黑体"/>
          <w:sz w:val="32"/>
          <w:szCs w:val="32"/>
        </w:rPr>
        <w:t>取得成效</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龙岩市的</w:t>
      </w:r>
      <w:r>
        <w:rPr>
          <w:rFonts w:hint="eastAsia" w:ascii="仿宋_GB2312" w:hAnsi="仿宋_GB2312" w:eastAsia="仿宋_GB2312" w:cs="仿宋_GB2312"/>
          <w:sz w:val="32"/>
          <w:szCs w:val="32"/>
        </w:rPr>
        <w:t>“证照同办”改革经验被省市场监管局作为先进工作经验进行</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，供全省市场监管系统学习借鉴。</w:t>
      </w:r>
      <w:r>
        <w:rPr>
          <w:rFonts w:hint="eastAsia" w:ascii="仿宋_GB2312" w:hAnsi="仿宋_GB2312" w:eastAsia="仿宋_GB2312" w:cs="仿宋_GB2312"/>
          <w:sz w:val="32"/>
          <w:szCs w:val="32"/>
          <w:lang w:eastAsia="zh-CN"/>
        </w:rPr>
        <w:t>在此</w:t>
      </w:r>
      <w:r>
        <w:rPr>
          <w:rFonts w:hint="eastAsia" w:ascii="仿宋_GB2312" w:hAnsi="仿宋_GB2312" w:eastAsia="仿宋_GB2312" w:cs="仿宋_GB2312"/>
          <w:sz w:val="32"/>
          <w:szCs w:val="32"/>
        </w:rPr>
        <w:t>基础上推行的“一业一证”</w:t>
      </w:r>
      <w:r>
        <w:rPr>
          <w:rFonts w:hint="eastAsia" w:ascii="仿宋_GB2312" w:hAnsi="仿宋_GB2312" w:eastAsia="仿宋_GB2312" w:cs="仿宋_GB2312"/>
          <w:sz w:val="32"/>
          <w:szCs w:val="32"/>
          <w:lang w:eastAsia="zh-CN"/>
        </w:rPr>
        <w:t>改革</w:t>
      </w:r>
      <w:r>
        <w:rPr>
          <w:rFonts w:hint="eastAsia" w:ascii="仿宋_GB2312" w:hAnsi="仿宋_GB2312" w:eastAsia="仿宋_GB2312" w:cs="仿宋_GB2312"/>
          <w:sz w:val="32"/>
          <w:szCs w:val="32"/>
        </w:rPr>
        <w:t>被省行政审批改革工作小组办公室列为改革试点单位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目前，全市已</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超过7.8万户经营主体享受到改革带来的便利，减少表单填写10万余份，</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提交材料10万余份，真正实现办事流程最优化、材料最简化、成本最小化。通过一次告知经营条件，积极引导经营主体同步办理营业执照和经营许可，有效避免“无证经营”和“准入不准营”的</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同时解决了同部门之间“证照分散办、群众多趟跑”的</w:t>
      </w:r>
      <w:r>
        <w:rPr>
          <w:rFonts w:hint="eastAsia" w:ascii="仿宋_GB2312" w:hAnsi="仿宋_GB2312" w:eastAsia="仿宋_GB2312" w:cs="仿宋_GB2312"/>
          <w:sz w:val="32"/>
          <w:szCs w:val="32"/>
          <w:lang w:eastAsia="zh-CN"/>
        </w:rPr>
        <w:t>难</w:t>
      </w:r>
      <w:r>
        <w:rPr>
          <w:rFonts w:hint="eastAsia" w:ascii="仿宋_GB2312" w:hAnsi="仿宋_GB2312" w:eastAsia="仿宋_GB2312" w:cs="仿宋_GB2312"/>
          <w:sz w:val="32"/>
          <w:szCs w:val="32"/>
        </w:rPr>
        <w:t>题。</w:t>
      </w: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top"/>
        <w:outlineLvl w:val="0"/>
        <w:rPr>
          <w:rFonts w:hint="default"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案例32：龙岩市</w:t>
      </w:r>
      <w:r>
        <w:rPr>
          <w:rFonts w:hint="default" w:ascii="方正小标宋简体" w:hAnsi="方正小标宋简体" w:eastAsia="方正小标宋简体" w:cs="方正小标宋简体"/>
          <w:bCs/>
          <w:color w:val="auto"/>
          <w:spacing w:val="-11"/>
          <w:sz w:val="36"/>
          <w:szCs w:val="36"/>
          <w:lang w:val="en-US" w:eastAsia="zh-CN"/>
        </w:rPr>
        <w:t>漳平市持续深化台胞台企</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top"/>
        <w:outlineLvl w:val="0"/>
        <w:rPr>
          <w:rFonts w:hint="default" w:ascii="方正小标宋简体" w:hAnsi="方正小标宋简体" w:eastAsia="方正小标宋简体" w:cs="方正小标宋简体"/>
          <w:bCs/>
          <w:color w:val="auto"/>
          <w:spacing w:val="-11"/>
          <w:sz w:val="36"/>
          <w:szCs w:val="36"/>
          <w:lang w:val="en-US" w:eastAsia="zh-CN"/>
        </w:rPr>
      </w:pPr>
      <w:r>
        <w:rPr>
          <w:rFonts w:hint="default" w:ascii="方正小标宋简体" w:hAnsi="方正小标宋简体" w:eastAsia="方正小标宋简体" w:cs="方正小标宋简体"/>
          <w:bCs/>
          <w:color w:val="auto"/>
          <w:spacing w:val="-11"/>
          <w:sz w:val="36"/>
          <w:szCs w:val="36"/>
          <w:lang w:val="en-US" w:eastAsia="zh-CN"/>
        </w:rPr>
        <w:t>“高效办成一件事”集成服务改革</w:t>
      </w:r>
    </w:p>
    <w:p>
      <w:pPr>
        <w:keepNext w:val="0"/>
        <w:keepLines w:val="0"/>
        <w:pageBreakBefore w:val="0"/>
        <w:widowControl/>
        <w:kinsoku/>
        <w:wordWrap/>
        <w:overflowPunct/>
        <w:topLinePunct w:val="0"/>
        <w:autoSpaceDE/>
        <w:autoSpaceDN/>
        <w:bidi w:val="0"/>
        <w:adjustRightInd/>
        <w:snapToGrid/>
        <w:spacing w:line="580" w:lineRule="exact"/>
        <w:ind w:firstLine="720" w:firstLineChars="200"/>
        <w:textAlignment w:val="baseline"/>
        <w:rPr>
          <w:rFonts w:hint="eastAsia" w:ascii="CESI黑体-GB2312" w:hAnsi="CESI黑体-GB2312" w:eastAsia="CESI黑体-GB2312" w:cs="CESI黑体-GB2312"/>
          <w:sz w:val="36"/>
          <w:szCs w:val="36"/>
          <w:lang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bCs/>
          <w:sz w:val="32"/>
          <w:szCs w:val="32"/>
        </w:rPr>
      </w:pPr>
      <w:r>
        <w:rPr>
          <w:rFonts w:hint="eastAsia" w:ascii="黑体" w:hAnsi="黑体" w:eastAsia="黑体" w:cs="黑体"/>
          <w:b w:val="0"/>
          <w:bCs w:val="0"/>
          <w:sz w:val="32"/>
          <w:szCs w:val="32"/>
          <w:lang w:eastAsia="zh-CN"/>
        </w:rPr>
        <w:t>摘要：</w:t>
      </w:r>
      <w:r>
        <w:rPr>
          <w:rStyle w:val="35"/>
          <w:rFonts w:hint="eastAsia" w:ascii="仿宋_GB2312" w:hAnsi="仿宋_GB2312" w:eastAsia="仿宋_GB2312" w:cs="仿宋_GB2312"/>
          <w:sz w:val="32"/>
          <w:szCs w:val="32"/>
          <w:lang w:eastAsia="zh-CN"/>
        </w:rPr>
        <w:t>漳平市围绕政务服务领域深化“高效办成一件事”改革，主要做法包括系统集成事件，推出多项套餐、设立专窗、打造视频驿站；强化数字赋能，创新信用审批、取消事项证明、实行数智审批；创新服务模式，进行制度创新、推行“免申即享”、升级“帮办代办”。通过集成服务改革，落实了同等待遇，提高了服务效能，推动了融合发展，为台胞台企提供了优质服务，营造良好</w:t>
      </w:r>
      <w:r>
        <w:rPr>
          <w:rStyle w:val="35"/>
          <w:rFonts w:hint="eastAsia" w:ascii="仿宋_GB2312" w:hAnsi="仿宋_GB2312" w:eastAsia="仿宋_GB2312" w:cs="仿宋_GB2312"/>
          <w:sz w:val="32"/>
          <w:szCs w:val="32"/>
          <w:lang w:val="en-US" w:eastAsia="zh-CN"/>
        </w:rPr>
        <w:t>的</w:t>
      </w:r>
      <w:r>
        <w:rPr>
          <w:rStyle w:val="35"/>
          <w:rFonts w:hint="eastAsia" w:ascii="仿宋_GB2312" w:hAnsi="仿宋_GB2312" w:eastAsia="仿宋_GB2312" w:cs="仿宋_GB2312"/>
          <w:sz w:val="32"/>
          <w:szCs w:val="32"/>
          <w:lang w:eastAsia="zh-CN"/>
        </w:rPr>
        <w:t>营商环境。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outlineLvl w:val="1"/>
        <w:rPr>
          <w:rStyle w:val="35"/>
          <w:rFonts w:hint="eastAsia" w:ascii="黑体" w:hAnsi="黑体" w:eastAsia="黑体" w:cs="黑体"/>
          <w:sz w:val="32"/>
          <w:szCs w:val="32"/>
          <w:lang w:val="en-US" w:eastAsia="zh-CN"/>
        </w:rPr>
      </w:pPr>
      <w:r>
        <w:rPr>
          <w:rFonts w:hint="eastAsia" w:ascii="黑体" w:hAnsi="黑体" w:eastAsia="黑体" w:cs="黑体"/>
          <w:bCs/>
          <w:color w:val="000000"/>
          <w:sz w:val="32"/>
          <w:szCs w:val="32"/>
          <w:lang w:val="en-US" w:eastAsia="zh-CN"/>
        </w:rPr>
        <w:t>一、背景情况</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bCs/>
          <w:sz w:val="32"/>
          <w:szCs w:val="32"/>
        </w:rPr>
      </w:pPr>
      <w:r>
        <w:rPr>
          <w:rStyle w:val="35"/>
          <w:rFonts w:hint="eastAsia" w:ascii="仿宋_GB2312" w:hAnsi="仿宋_GB2312" w:eastAsia="仿宋_GB2312" w:cs="仿宋_GB2312"/>
          <w:sz w:val="32"/>
          <w:szCs w:val="32"/>
        </w:rPr>
        <w:t>2023年9月，中共中央、国务院印发</w:t>
      </w:r>
      <w:r>
        <w:rPr>
          <w:rStyle w:val="35"/>
          <w:rFonts w:hint="eastAsia" w:ascii="仿宋_GB2312" w:hAnsi="仿宋_GB2312" w:eastAsia="仿宋_GB2312" w:cs="仿宋_GB2312"/>
          <w:sz w:val="32"/>
          <w:szCs w:val="32"/>
          <w:lang w:eastAsia="zh-CN"/>
        </w:rPr>
        <w:t>了</w:t>
      </w:r>
      <w:r>
        <w:rPr>
          <w:rStyle w:val="35"/>
          <w:rFonts w:hint="eastAsia" w:ascii="仿宋_GB2312" w:hAnsi="仿宋_GB2312" w:eastAsia="仿宋_GB2312" w:cs="仿宋_GB2312"/>
          <w:sz w:val="32"/>
          <w:szCs w:val="32"/>
        </w:rPr>
        <w:t>《关于支持福建探索海峡两岸融合发展新路 建设两岸融合发展示范区的意见》</w:t>
      </w:r>
      <w:r>
        <w:rPr>
          <w:rStyle w:val="35"/>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针对台胞台企</w:t>
      </w: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lang w:val="en-US" w:eastAsia="zh-CN"/>
        </w:rPr>
        <w:t>政务服务</w:t>
      </w:r>
      <w:r>
        <w:rPr>
          <w:rFonts w:hint="eastAsia" w:ascii="仿宋_GB2312" w:hAnsi="仿宋_GB2312" w:eastAsia="仿宋_GB2312" w:cs="仿宋_GB2312"/>
          <w:bCs/>
          <w:sz w:val="32"/>
          <w:szCs w:val="32"/>
        </w:rPr>
        <w:t>办事</w:t>
      </w:r>
      <w:r>
        <w:rPr>
          <w:rFonts w:hint="eastAsia" w:ascii="仿宋_GB2312" w:hAnsi="仿宋_GB2312" w:eastAsia="仿宋_GB2312" w:cs="仿宋_GB2312"/>
          <w:bCs/>
          <w:sz w:val="32"/>
          <w:szCs w:val="32"/>
          <w:lang w:eastAsia="zh-CN"/>
        </w:rPr>
        <w:t>过程中遇到的</w:t>
      </w:r>
      <w:r>
        <w:rPr>
          <w:rFonts w:hint="eastAsia" w:ascii="仿宋_GB2312" w:hAnsi="仿宋_GB2312" w:eastAsia="仿宋_GB2312" w:cs="仿宋_GB2312"/>
          <w:bCs/>
          <w:sz w:val="32"/>
          <w:szCs w:val="32"/>
        </w:rPr>
        <w:t>难点</w:t>
      </w:r>
      <w:r>
        <w:rPr>
          <w:rFonts w:hint="eastAsia" w:ascii="仿宋_GB2312" w:hAnsi="仿宋_GB2312" w:eastAsia="仿宋_GB2312" w:cs="仿宋_GB2312"/>
          <w:bCs/>
          <w:sz w:val="32"/>
          <w:szCs w:val="32"/>
          <w:lang w:eastAsia="zh-CN"/>
        </w:rPr>
        <w:t>和</w:t>
      </w:r>
      <w:r>
        <w:rPr>
          <w:rFonts w:hint="eastAsia" w:ascii="仿宋_GB2312" w:hAnsi="仿宋_GB2312" w:eastAsia="仿宋_GB2312" w:cs="仿宋_GB2312"/>
          <w:bCs/>
          <w:sz w:val="32"/>
          <w:szCs w:val="32"/>
        </w:rPr>
        <w:t>堵点，漳平市</w:t>
      </w:r>
      <w:r>
        <w:rPr>
          <w:rFonts w:hint="eastAsia" w:ascii="仿宋_GB2312" w:hAnsi="仿宋_GB2312" w:eastAsia="仿宋_GB2312" w:cs="仿宋_GB2312"/>
          <w:bCs/>
          <w:sz w:val="32"/>
          <w:szCs w:val="32"/>
          <w:lang w:eastAsia="zh-CN"/>
        </w:rPr>
        <w:t>聚焦</w:t>
      </w:r>
      <w:r>
        <w:rPr>
          <w:rFonts w:hint="eastAsia" w:ascii="仿宋_GB2312" w:hAnsi="仿宋_GB2312" w:eastAsia="仿宋_GB2312" w:cs="仿宋_GB2312"/>
          <w:bCs/>
          <w:sz w:val="32"/>
          <w:szCs w:val="32"/>
        </w:rPr>
        <w:t>政务服务领域，</w:t>
      </w:r>
      <w:r>
        <w:rPr>
          <w:rFonts w:hint="eastAsia" w:ascii="仿宋_GB2312" w:hAnsi="仿宋_GB2312" w:eastAsia="仿宋_GB2312" w:cs="仿宋_GB2312"/>
          <w:bCs/>
          <w:sz w:val="32"/>
          <w:szCs w:val="32"/>
          <w:lang w:eastAsia="zh-CN"/>
        </w:rPr>
        <w:t>深入推进</w:t>
      </w:r>
      <w:r>
        <w:rPr>
          <w:rFonts w:hint="eastAsia" w:ascii="仿宋_GB2312" w:hAnsi="仿宋_GB2312" w:eastAsia="仿宋_GB2312" w:cs="仿宋_GB2312"/>
          <w:bCs/>
          <w:sz w:val="32"/>
          <w:szCs w:val="32"/>
        </w:rPr>
        <w:t>“高效办成一件事”集成服务改革</w:t>
      </w:r>
      <w:r>
        <w:rPr>
          <w:rFonts w:hint="eastAsia" w:ascii="仿宋_GB2312" w:hAnsi="仿宋_GB2312" w:eastAsia="仿宋_GB2312" w:cs="仿宋_GB2312"/>
          <w:bCs/>
          <w:sz w:val="32"/>
          <w:szCs w:val="32"/>
          <w:lang w:eastAsia="zh-CN"/>
        </w:rPr>
        <w:t>。通过</w:t>
      </w:r>
      <w:r>
        <w:rPr>
          <w:rFonts w:hint="eastAsia" w:ascii="仿宋_GB2312" w:hAnsi="仿宋_GB2312" w:eastAsia="仿宋_GB2312" w:cs="仿宋_GB2312"/>
          <w:bCs/>
          <w:sz w:val="32"/>
          <w:szCs w:val="32"/>
        </w:rPr>
        <w:t>全面梳理集成办理套餐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强化数字赋能管理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推</w:t>
      </w:r>
      <w:r>
        <w:rPr>
          <w:rFonts w:hint="eastAsia" w:ascii="仿宋_GB2312" w:hAnsi="仿宋_GB2312" w:eastAsia="仿宋_GB2312" w:cs="仿宋_GB2312"/>
          <w:bCs/>
          <w:sz w:val="32"/>
          <w:szCs w:val="32"/>
          <w:lang w:eastAsia="zh-CN"/>
        </w:rPr>
        <w:t>进服务扩面增效等措施，推动政务服务从</w:t>
      </w:r>
      <w:r>
        <w:rPr>
          <w:rFonts w:hint="eastAsia" w:ascii="仿宋_GB2312" w:hAnsi="仿宋_GB2312" w:eastAsia="仿宋_GB2312" w:cs="仿宋_GB2312"/>
          <w:bCs/>
          <w:sz w:val="32"/>
          <w:szCs w:val="32"/>
        </w:rPr>
        <w:t>难办向可办、快办、好办</w:t>
      </w:r>
      <w:r>
        <w:rPr>
          <w:rFonts w:hint="eastAsia" w:ascii="仿宋_GB2312" w:hAnsi="仿宋_GB2312" w:eastAsia="仿宋_GB2312" w:cs="仿宋_GB2312"/>
          <w:bCs/>
          <w:sz w:val="32"/>
          <w:szCs w:val="32"/>
          <w:lang w:eastAsia="zh-CN"/>
        </w:rPr>
        <w:t>转变</w:t>
      </w:r>
      <w:r>
        <w:rPr>
          <w:rFonts w:hint="eastAsia" w:ascii="仿宋_GB2312" w:hAnsi="仿宋_GB2312" w:eastAsia="仿宋_GB2312" w:cs="仿宋_GB2312"/>
          <w:bCs/>
          <w:sz w:val="32"/>
          <w:szCs w:val="32"/>
        </w:rPr>
        <w:t>，为打造台胞台企登陆“第一家园”提供有效保障。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outlineLvl w:val="1"/>
        <w:rPr>
          <w:rFonts w:hint="eastAsia" w:ascii="黑体" w:hAnsi="黑体" w:eastAsia="黑体" w:cs="黑体"/>
          <w:bCs/>
          <w:color w:val="FF0000"/>
          <w:sz w:val="32"/>
          <w:szCs w:val="32"/>
          <w:lang w:val="en-US" w:eastAsia="zh-CN"/>
        </w:rPr>
      </w:pPr>
      <w:r>
        <w:rPr>
          <w:rFonts w:hint="eastAsia" w:ascii="黑体" w:hAnsi="黑体" w:eastAsia="黑体" w:cs="黑体"/>
          <w:bCs/>
          <w:color w:val="000000"/>
          <w:sz w:val="32"/>
          <w:szCs w:val="32"/>
          <w:lang w:val="en-US" w:eastAsia="zh-CN"/>
        </w:rPr>
        <w:t>二、主要做法</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bCs/>
          <w:color w:val="FF0000"/>
          <w:sz w:val="32"/>
          <w:szCs w:val="32"/>
        </w:rPr>
      </w:pPr>
      <w:r>
        <w:rPr>
          <w:rFonts w:hint="eastAsia" w:ascii="楷体_GB2312" w:hAnsi="楷体_GB2312" w:eastAsia="楷体_GB2312" w:cs="楷体_GB2312"/>
          <w:b/>
          <w:color w:val="000000"/>
          <w:sz w:val="32"/>
          <w:szCs w:val="32"/>
        </w:rPr>
        <w:t>（一）</w:t>
      </w:r>
      <w:r>
        <w:rPr>
          <w:rFonts w:hint="eastAsia" w:ascii="楷体_GB2312" w:hAnsi="楷体_GB2312" w:eastAsia="楷体_GB2312" w:cs="楷体_GB2312"/>
          <w:b/>
          <w:sz w:val="32"/>
          <w:szCs w:val="32"/>
        </w:rPr>
        <w:t>系统集成事件，“多件”转“一件”，实现“难办”向“</w:t>
      </w:r>
      <w:r>
        <w:rPr>
          <w:rFonts w:hint="eastAsia" w:ascii="楷体_GB2312" w:hAnsi="楷体_GB2312" w:eastAsia="楷体_GB2312" w:cs="楷体_GB2312"/>
          <w:b/>
          <w:sz w:val="32"/>
          <w:szCs w:val="32"/>
          <w:lang w:eastAsia="zh-CN"/>
        </w:rPr>
        <w:t>可办</w:t>
      </w:r>
      <w:r>
        <w:rPr>
          <w:rFonts w:hint="eastAsia" w:ascii="楷体_GB2312" w:hAnsi="楷体_GB2312" w:eastAsia="楷体_GB2312" w:cs="楷体_GB2312"/>
          <w:b/>
          <w:sz w:val="32"/>
          <w:szCs w:val="32"/>
        </w:rPr>
        <w:t>”提升。</w:t>
      </w:r>
      <w:r>
        <w:rPr>
          <w:rFonts w:hint="eastAsia" w:ascii="仿宋_GB2312" w:hAnsi="仿宋_GB2312" w:eastAsia="仿宋_GB2312" w:cs="仿宋_GB2312"/>
          <w:b/>
          <w:bCs w:val="0"/>
          <w:sz w:val="32"/>
          <w:szCs w:val="32"/>
        </w:rPr>
        <w:t>一是定制“台胞套餐”。</w:t>
      </w:r>
      <w:r>
        <w:rPr>
          <w:rFonts w:hint="eastAsia" w:ascii="仿宋_GB2312" w:hAnsi="仿宋_GB2312" w:eastAsia="仿宋_GB2312" w:cs="仿宋_GB2312"/>
          <w:bCs/>
          <w:sz w:val="32"/>
          <w:szCs w:val="32"/>
        </w:rPr>
        <w:t>推出水电气网联合报装、二手房转移登记、民爆物资购买运输开单等10项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台胞台企入漳一件事</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套餐</w:t>
      </w:r>
      <w:r>
        <w:rPr>
          <w:rFonts w:hint="eastAsia" w:ascii="仿宋_GB2312" w:hAnsi="仿宋_GB2312" w:eastAsia="仿宋_GB2312" w:cs="仿宋_GB2312"/>
          <w:bCs/>
          <w:sz w:val="32"/>
          <w:szCs w:val="32"/>
          <w:lang w:eastAsia="zh-CN"/>
        </w:rPr>
        <w:t>服务</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这些套餐</w:t>
      </w:r>
      <w:r>
        <w:rPr>
          <w:rFonts w:hint="eastAsia" w:ascii="仿宋_GB2312" w:hAnsi="仿宋_GB2312" w:eastAsia="仿宋_GB2312" w:cs="仿宋_GB2312"/>
          <w:bCs/>
          <w:sz w:val="32"/>
          <w:szCs w:val="32"/>
        </w:rPr>
        <w:t>将原本需要分别办理的</w:t>
      </w:r>
      <w:r>
        <w:rPr>
          <w:rFonts w:hint="eastAsia" w:ascii="仿宋_GB2312" w:hAnsi="仿宋_GB2312" w:eastAsia="仿宋_GB2312" w:cs="仿宋_GB2312"/>
          <w:bCs/>
          <w:sz w:val="32"/>
          <w:szCs w:val="32"/>
          <w:lang w:eastAsia="zh-CN"/>
        </w:rPr>
        <w:t>多</w:t>
      </w:r>
      <w:r>
        <w:rPr>
          <w:rFonts w:hint="eastAsia" w:ascii="仿宋_GB2312" w:hAnsi="仿宋_GB2312" w:eastAsia="仿宋_GB2312" w:cs="仿宋_GB2312"/>
          <w:bCs/>
          <w:sz w:val="32"/>
          <w:szCs w:val="32"/>
        </w:rPr>
        <w:t>个事项整合成</w:t>
      </w:r>
      <w:r>
        <w:rPr>
          <w:rFonts w:hint="eastAsia" w:ascii="仿宋_GB2312" w:hAnsi="仿宋_GB2312" w:eastAsia="仿宋_GB2312" w:cs="仿宋_GB2312"/>
          <w:bCs/>
          <w:sz w:val="32"/>
          <w:szCs w:val="32"/>
          <w:lang w:eastAsia="zh-CN"/>
        </w:rPr>
        <w:t>一个</w:t>
      </w:r>
      <w:r>
        <w:rPr>
          <w:rFonts w:hint="eastAsia" w:ascii="仿宋_GB2312" w:hAnsi="仿宋_GB2312" w:eastAsia="仿宋_GB2312" w:cs="仿宋_GB2312"/>
          <w:bCs/>
          <w:sz w:val="32"/>
          <w:szCs w:val="32"/>
          <w:lang w:val="en-US" w:eastAsia="zh-CN"/>
        </w:rPr>
        <w:t>套餐</w:t>
      </w:r>
      <w:r>
        <w:rPr>
          <w:rFonts w:hint="eastAsia" w:ascii="仿宋_GB2312" w:hAnsi="仿宋_GB2312" w:eastAsia="仿宋_GB2312" w:cs="仿宋_GB2312"/>
          <w:bCs/>
          <w:sz w:val="32"/>
          <w:szCs w:val="32"/>
        </w:rPr>
        <w:t>，实现“一次告知、一表申请、一窗受理、一次办成”。</w:t>
      </w:r>
      <w:r>
        <w:rPr>
          <w:rFonts w:hint="eastAsia" w:ascii="仿宋_GB2312" w:hAnsi="仿宋_GB2312" w:eastAsia="仿宋_GB2312" w:cs="仿宋_GB2312"/>
          <w:b/>
          <w:sz w:val="32"/>
          <w:szCs w:val="32"/>
        </w:rPr>
        <w:t>二是设立“台胞专窗”。</w:t>
      </w:r>
      <w:r>
        <w:rPr>
          <w:rFonts w:hint="eastAsia" w:ascii="仿宋_GB2312" w:hAnsi="仿宋_GB2312" w:eastAsia="仿宋_GB2312" w:cs="仿宋_GB2312"/>
          <w:bCs/>
          <w:sz w:val="32"/>
          <w:szCs w:val="32"/>
        </w:rPr>
        <w:t>在办事大厅设立台胞台企服务专窗，专项受理台农政策咨询、一件事套餐审批等，集中办理居住证、医保卡、林权证、项目前期报批等高频服务事项，实现台农办事“一站式受理”“一件事落实”。</w:t>
      </w:r>
      <w:r>
        <w:rPr>
          <w:rFonts w:hint="eastAsia" w:ascii="仿宋_GB2312" w:hAnsi="仿宋_GB2312" w:eastAsia="仿宋_GB2312" w:cs="仿宋_GB2312"/>
          <w:b/>
          <w:bCs w:val="0"/>
          <w:sz w:val="32"/>
          <w:szCs w:val="32"/>
        </w:rPr>
        <w:t>三是打造“视频驿站”。</w:t>
      </w:r>
      <w:r>
        <w:rPr>
          <w:rFonts w:hint="eastAsia" w:ascii="仿宋_GB2312" w:hAnsi="仿宋_GB2312" w:eastAsia="仿宋_GB2312" w:cs="仿宋_GB2312"/>
          <w:bCs/>
          <w:sz w:val="32"/>
          <w:szCs w:val="32"/>
        </w:rPr>
        <w:t>聚焦台胞台企全生命周期“一件事一次办”高频套餐事项，制作办事指南微视频</w:t>
      </w:r>
      <w:r>
        <w:rPr>
          <w:rFonts w:hint="eastAsia" w:ascii="仿宋_GB2312" w:hAnsi="仿宋_GB2312" w:eastAsia="仿宋_GB2312" w:cs="仿宋_GB2312"/>
          <w:sz w:val="32"/>
          <w:szCs w:val="32"/>
        </w:rPr>
        <w:t>，打造政务服务视频驿站，引导台胞</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微视频“沉浸式”了解掌握办事要素</w:t>
      </w:r>
      <w:r>
        <w:rPr>
          <w:rFonts w:hint="eastAsia" w:ascii="仿宋_GB2312" w:hAnsi="仿宋_GB2312" w:eastAsia="仿宋_GB2312" w:cs="仿宋_GB2312"/>
          <w:sz w:val="32"/>
          <w:szCs w:val="32"/>
          <w:lang w:eastAsia="zh-CN"/>
        </w:rPr>
        <w:t>，提高办事效率和便利性</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（二）强化数字赋能，“减证”转“无证”，实现“可办”向“快办”提升。</w:t>
      </w:r>
      <w:r>
        <w:rPr>
          <w:rFonts w:hint="eastAsia" w:ascii="仿宋_GB2312" w:hAnsi="仿宋_GB2312" w:eastAsia="仿宋_GB2312" w:cs="仿宋_GB2312"/>
          <w:b/>
          <w:bCs/>
          <w:sz w:val="32"/>
          <w:szCs w:val="32"/>
        </w:rPr>
        <w:t>一是创新信用审批。</w:t>
      </w:r>
      <w:r>
        <w:rPr>
          <w:rFonts w:hint="eastAsia" w:ascii="仿宋_GB2312" w:hAnsi="仿宋_GB2312" w:eastAsia="仿宋_GB2312" w:cs="仿宋_GB2312"/>
          <w:sz w:val="32"/>
          <w:szCs w:val="32"/>
        </w:rPr>
        <w:t>推行台商注册登记“信用+告知承诺”服务模式，实行住所（经营场所）申报承诺制，以“一纸承诺”替代“一纸证明”，提升</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服务效能</w:t>
      </w:r>
      <w:r>
        <w:rPr>
          <w:rFonts w:hint="eastAsia" w:ascii="仿宋_GB2312" w:hAnsi="仿宋_GB2312" w:eastAsia="仿宋_GB2312" w:cs="仿宋_GB2312"/>
          <w:bCs/>
          <w:sz w:val="32"/>
          <w:szCs w:val="32"/>
        </w:rPr>
        <w:t>。</w:t>
      </w:r>
      <w:r>
        <w:rPr>
          <w:rFonts w:hint="eastAsia" w:ascii="仿宋_GB2312" w:hAnsi="仿宋_GB2312" w:eastAsia="仿宋_GB2312" w:cs="仿宋_GB2312"/>
          <w:b/>
          <w:bCs w:val="0"/>
          <w:sz w:val="32"/>
          <w:szCs w:val="32"/>
        </w:rPr>
        <w:t>二</w:t>
      </w:r>
      <w:r>
        <w:rPr>
          <w:rFonts w:hint="eastAsia" w:ascii="仿宋_GB2312" w:hAnsi="仿宋_GB2312" w:eastAsia="仿宋_GB2312" w:cs="仿宋_GB2312"/>
          <w:b/>
          <w:bCs/>
          <w:sz w:val="32"/>
          <w:szCs w:val="32"/>
        </w:rPr>
        <w:t>是取消事项证明。</w:t>
      </w:r>
      <w:r>
        <w:rPr>
          <w:rFonts w:hint="eastAsia" w:ascii="仿宋_GB2312" w:hAnsi="仿宋_GB2312" w:eastAsia="仿宋_GB2312" w:cs="仿宋_GB2312"/>
          <w:bCs/>
          <w:sz w:val="32"/>
          <w:szCs w:val="32"/>
        </w:rPr>
        <w:t>进一步精简台胞台企办事材料和环节，通过取消一批、数据共享一批、告知承诺一批、部门核验一批，精简材料达50%以上。</w:t>
      </w: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sz w:val="32"/>
          <w:szCs w:val="32"/>
        </w:rPr>
        <w:t>是实行数智审批。</w:t>
      </w:r>
      <w:r>
        <w:rPr>
          <w:rFonts w:hint="eastAsia" w:ascii="仿宋_GB2312" w:hAnsi="仿宋_GB2312" w:eastAsia="仿宋_GB2312" w:cs="仿宋_GB2312"/>
          <w:sz w:val="32"/>
          <w:szCs w:val="32"/>
        </w:rPr>
        <w:t>运用RPA机器人流程自动化技术，共享政务数据，实现一端申请、多端同步，审批、移动、窗口“三端”融合、多渠道申报</w:t>
      </w:r>
      <w:r>
        <w:rPr>
          <w:rFonts w:hint="eastAsia" w:ascii="仿宋_GB2312" w:hAnsi="仿宋_GB2312" w:eastAsia="仿宋_GB2312" w:cs="仿宋_GB2312"/>
          <w:sz w:val="32"/>
          <w:szCs w:val="32"/>
          <w:lang w:eastAsia="zh-CN"/>
        </w:rPr>
        <w:t>，提高了审批效率</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sz w:val="32"/>
          <w:szCs w:val="32"/>
        </w:rPr>
        <w:t>（三）创新服务模式，“便捷”转“增值”，实现“快办”向“好办”提升。</w:t>
      </w:r>
      <w:r>
        <w:rPr>
          <w:rFonts w:hint="eastAsia" w:ascii="仿宋_GB2312" w:hAnsi="仿宋_GB2312" w:eastAsia="仿宋_GB2312" w:cs="仿宋_GB2312"/>
          <w:b/>
          <w:sz w:val="32"/>
          <w:szCs w:val="32"/>
        </w:rPr>
        <w:t>一是深化“制度创新”。</w:t>
      </w:r>
      <w:r>
        <w:rPr>
          <w:rFonts w:hint="eastAsia" w:ascii="仿宋_GB2312" w:hAnsi="仿宋_GB2312" w:eastAsia="仿宋_GB2312" w:cs="仿宋_GB2312"/>
          <w:kern w:val="0"/>
          <w:sz w:val="32"/>
          <w:szCs w:val="32"/>
        </w:rPr>
        <w:t>在全国率先实行青创基地台农林权改革制度，解决</w:t>
      </w:r>
      <w:r>
        <w:rPr>
          <w:rFonts w:hint="eastAsia" w:ascii="仿宋_GB2312" w:hAnsi="仿宋_GB2312" w:eastAsia="仿宋_GB2312" w:cs="仿宋_GB2312"/>
          <w:kern w:val="0"/>
          <w:sz w:val="32"/>
          <w:szCs w:val="32"/>
          <w:lang w:eastAsia="zh-CN"/>
        </w:rPr>
        <w:t>了</w:t>
      </w:r>
      <w:r>
        <w:rPr>
          <w:rFonts w:hint="eastAsia" w:ascii="仿宋_GB2312" w:hAnsi="仿宋_GB2312" w:eastAsia="仿宋_GB2312" w:cs="仿宋_GB2312"/>
          <w:kern w:val="0"/>
          <w:sz w:val="32"/>
          <w:szCs w:val="32"/>
        </w:rPr>
        <w:t>“台二代”接棒林权过户问题。</w:t>
      </w:r>
      <w:r>
        <w:rPr>
          <w:rFonts w:hint="eastAsia" w:ascii="仿宋_GB2312" w:hAnsi="仿宋_GB2312" w:eastAsia="仿宋_GB2312" w:cs="仿宋_GB2312"/>
          <w:kern w:val="0"/>
          <w:sz w:val="32"/>
          <w:szCs w:val="32"/>
          <w:lang w:eastAsia="zh-CN"/>
        </w:rPr>
        <w:t>同时</w:t>
      </w:r>
      <w:r>
        <w:rPr>
          <w:rFonts w:hint="eastAsia" w:ascii="仿宋_GB2312" w:hAnsi="仿宋_GB2312" w:eastAsia="仿宋_GB2312" w:cs="仿宋_GB2312"/>
          <w:color w:val="000000"/>
          <w:kern w:val="0"/>
          <w:sz w:val="32"/>
          <w:szCs w:val="32"/>
        </w:rPr>
        <w:t>创新“网上大厅+ 实体大厅+流动大厅”</w:t>
      </w:r>
      <w:r>
        <w:rPr>
          <w:rFonts w:hint="eastAsia" w:ascii="仿宋_GB2312" w:hAnsi="仿宋_GB2312" w:eastAsia="仿宋_GB2312" w:cs="仿宋_GB2312"/>
          <w:sz w:val="32"/>
          <w:szCs w:val="32"/>
        </w:rPr>
        <w:t>多维一体</w:t>
      </w:r>
      <w:r>
        <w:rPr>
          <w:rFonts w:hint="eastAsia" w:ascii="仿宋_GB2312" w:hAnsi="仿宋_GB2312" w:eastAsia="仿宋_GB2312" w:cs="仿宋_GB2312"/>
          <w:color w:val="000000"/>
          <w:kern w:val="0"/>
          <w:sz w:val="32"/>
          <w:szCs w:val="32"/>
        </w:rPr>
        <w:t>服务模式，将服务从固定的政务大厅</w:t>
      </w:r>
      <w:r>
        <w:rPr>
          <w:rFonts w:hint="eastAsia" w:ascii="仿宋_GB2312" w:hAnsi="仿宋_GB2312" w:eastAsia="仿宋_GB2312" w:cs="仿宋_GB2312"/>
          <w:color w:val="000000"/>
          <w:kern w:val="0"/>
          <w:sz w:val="32"/>
          <w:szCs w:val="32"/>
          <w:lang w:eastAsia="zh-CN"/>
        </w:rPr>
        <w:t>延伸至</w:t>
      </w:r>
      <w:r>
        <w:rPr>
          <w:rFonts w:hint="eastAsia" w:ascii="仿宋_GB2312" w:hAnsi="仿宋_GB2312" w:eastAsia="仿宋_GB2312" w:cs="仿宋_GB2312"/>
          <w:color w:val="000000"/>
          <w:kern w:val="0"/>
          <w:sz w:val="32"/>
          <w:szCs w:val="32"/>
        </w:rPr>
        <w:t>台胞台企家门口。</w:t>
      </w:r>
      <w:r>
        <w:rPr>
          <w:rFonts w:hint="eastAsia" w:ascii="仿宋_GB2312" w:hAnsi="仿宋_GB2312" w:eastAsia="仿宋_GB2312" w:cs="仿宋_GB2312"/>
          <w:b/>
          <w:sz w:val="32"/>
          <w:szCs w:val="32"/>
        </w:rPr>
        <w:t>二是推行“免申即享”。</w:t>
      </w:r>
      <w:r>
        <w:rPr>
          <w:rFonts w:hint="eastAsia" w:ascii="仿宋_GB2312" w:hAnsi="仿宋_GB2312" w:eastAsia="仿宋_GB2312" w:cs="仿宋_GB2312"/>
          <w:bCs/>
          <w:sz w:val="32"/>
          <w:szCs w:val="32"/>
        </w:rPr>
        <w:t>全面梳理行政给付、资金补贴扶持、税收优惠等政策条件和适用规则，精准匹配符合政策条件的台企台农，实现惠台政策“免申即享”</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b/>
          <w:bCs/>
          <w:kern w:val="0"/>
          <w:sz w:val="32"/>
          <w:szCs w:val="32"/>
        </w:rPr>
        <w:t>三是升级“帮办代办”。</w:t>
      </w:r>
      <w:r>
        <w:rPr>
          <w:rFonts w:hint="eastAsia" w:ascii="仿宋_GB2312" w:hAnsi="仿宋_GB2312" w:eastAsia="仿宋_GB2312" w:cs="仿宋_GB2312"/>
          <w:kern w:val="0"/>
          <w:sz w:val="32"/>
          <w:szCs w:val="32"/>
        </w:rPr>
        <w:t>实施“帮办代办+台企”嵌入模式，</w:t>
      </w:r>
      <w:r>
        <w:rPr>
          <w:rFonts w:hint="eastAsia" w:ascii="仿宋_GB2312" w:hAnsi="仿宋_GB2312" w:eastAsia="仿宋_GB2312" w:cs="仿宋_GB2312"/>
          <w:sz w:val="32"/>
          <w:szCs w:val="32"/>
          <w:shd w:val="clear" w:color="auto" w:fill="FFFFFF"/>
        </w:rPr>
        <w:t>组建3支服务队伍，选派驻企特派员到台企一线，提供企业开办、投融资、招工、政策扶持、一事一议等专项服务，</w:t>
      </w:r>
      <w:r>
        <w:rPr>
          <w:rFonts w:hint="eastAsia" w:ascii="仿宋_GB2312" w:hAnsi="仿宋_GB2312" w:eastAsia="仿宋_GB2312" w:cs="仿宋_GB2312"/>
          <w:sz w:val="32"/>
          <w:szCs w:val="32"/>
          <w:shd w:val="clear" w:color="auto" w:fill="FFFFFF"/>
          <w:lang w:eastAsia="zh-CN"/>
        </w:rPr>
        <w:t>为台企提供</w:t>
      </w:r>
      <w:r>
        <w:rPr>
          <w:rFonts w:hint="eastAsia" w:ascii="仿宋_GB2312" w:hAnsi="仿宋_GB2312" w:eastAsia="仿宋_GB2312" w:cs="仿宋_GB2312"/>
          <w:sz w:val="32"/>
          <w:szCs w:val="32"/>
          <w:shd w:val="clear" w:color="auto" w:fill="FFFFFF"/>
        </w:rPr>
        <w:t>全生命周期</w:t>
      </w:r>
      <w:r>
        <w:rPr>
          <w:rFonts w:hint="eastAsia" w:ascii="仿宋_GB2312" w:hAnsi="仿宋_GB2312" w:eastAsia="仿宋_GB2312" w:cs="仿宋_GB2312"/>
          <w:sz w:val="32"/>
          <w:szCs w:val="32"/>
          <w:shd w:val="clear" w:color="auto" w:fill="FFFFFF"/>
          <w:lang w:eastAsia="zh-CN"/>
        </w:rPr>
        <w:t>的</w:t>
      </w:r>
      <w:r>
        <w:rPr>
          <w:rFonts w:hint="eastAsia" w:ascii="仿宋_GB2312" w:hAnsi="仿宋_GB2312" w:eastAsia="仿宋_GB2312" w:cs="仿宋_GB2312"/>
          <w:sz w:val="32"/>
          <w:szCs w:val="32"/>
          <w:shd w:val="clear" w:color="auto" w:fill="FFFFFF"/>
        </w:rPr>
        <w:t>“一条龙”服务。</w:t>
      </w:r>
    </w:p>
    <w:p>
      <w:pPr>
        <w:keepNext w:val="0"/>
        <w:keepLines w:val="0"/>
        <w:pageBreakBefore w:val="0"/>
        <w:kinsoku/>
        <w:wordWrap/>
        <w:overflowPunct/>
        <w:topLinePunct w:val="0"/>
        <w:autoSpaceDE/>
        <w:autoSpaceDN/>
        <w:bidi w:val="0"/>
        <w:adjustRightInd/>
        <w:snapToGrid/>
        <w:spacing w:line="580" w:lineRule="exact"/>
        <w:ind w:firstLine="640" w:firstLineChars="200"/>
        <w:outlineLvl w:val="1"/>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w:t>
      </w:r>
      <w:r>
        <w:rPr>
          <w:rFonts w:hint="eastAsia" w:ascii="黑体" w:hAnsi="黑体" w:eastAsia="黑体" w:cs="黑体"/>
          <w:color w:val="000000"/>
          <w:kern w:val="0"/>
          <w:sz w:val="32"/>
          <w:szCs w:val="32"/>
          <w:lang w:val="en-US" w:eastAsia="zh-CN"/>
        </w:rPr>
        <w:t>取得成效</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（一）落实同等待遇。</w:t>
      </w:r>
      <w:r>
        <w:rPr>
          <w:rFonts w:hint="eastAsia" w:ascii="仿宋_GB2312" w:hAnsi="仿宋_GB2312" w:eastAsia="仿宋_GB2312" w:cs="仿宋_GB2312"/>
          <w:kern w:val="0"/>
          <w:sz w:val="32"/>
          <w:szCs w:val="32"/>
          <w:lang w:eastAsia="zh-CN"/>
        </w:rPr>
        <w:t>漳平市</w:t>
      </w:r>
      <w:r>
        <w:rPr>
          <w:rFonts w:hint="eastAsia" w:ascii="仿宋_GB2312" w:hAnsi="仿宋_GB2312" w:eastAsia="仿宋_GB2312" w:cs="仿宋_GB2312"/>
          <w:kern w:val="0"/>
          <w:sz w:val="32"/>
          <w:szCs w:val="32"/>
        </w:rPr>
        <w:t>坚持“非禁即享”，落实落细各项惠台政策措施</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累计</w:t>
      </w:r>
      <w:r>
        <w:rPr>
          <w:rFonts w:hint="eastAsia" w:ascii="仿宋_GB2312" w:hAnsi="仿宋_GB2312" w:eastAsia="仿宋_GB2312" w:cs="仿宋_GB2312"/>
          <w:sz w:val="32"/>
          <w:szCs w:val="32"/>
        </w:rPr>
        <w:t>共为台农办理居住证102张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城乡医疗保险32份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社会医疗保障卡19张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台籍学生就读学位8个</w:t>
      </w:r>
      <w:r>
        <w:rPr>
          <w:rFonts w:hint="eastAsia" w:ascii="仿宋_GB2312" w:hAnsi="仿宋_GB2312" w:eastAsia="仿宋_GB2312" w:cs="仿宋_GB2312"/>
          <w:sz w:val="32"/>
          <w:szCs w:val="32"/>
          <w:lang w:eastAsia="zh-CN"/>
        </w:rPr>
        <w:t>，保障了台胞在漳平学习、工作、生活的同等待遇</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（二）提高服务效能。</w:t>
      </w:r>
      <w:r>
        <w:rPr>
          <w:rFonts w:hint="eastAsia" w:ascii="仿宋_GB2312" w:hAnsi="仿宋_GB2312" w:eastAsia="仿宋_GB2312" w:cs="仿宋_GB2312"/>
          <w:bCs/>
          <w:sz w:val="32"/>
          <w:szCs w:val="32"/>
          <w:lang w:eastAsia="zh-CN"/>
        </w:rPr>
        <w:t>通过</w:t>
      </w:r>
      <w:r>
        <w:rPr>
          <w:rFonts w:hint="eastAsia" w:ascii="仿宋_GB2312" w:hAnsi="仿宋_GB2312" w:eastAsia="仿宋_GB2312" w:cs="仿宋_GB2312"/>
          <w:bCs/>
          <w:sz w:val="32"/>
          <w:szCs w:val="32"/>
        </w:rPr>
        <w:t>清理25个部门的138项证明事项，梳理免提交纸质证照事项3182项、告知承诺制事项45项、容缺受理事项21项，“零材料”事项148项</w:t>
      </w:r>
      <w:r>
        <w:rPr>
          <w:rFonts w:hint="eastAsia" w:ascii="仿宋_GB2312" w:hAnsi="仿宋_GB2312" w:eastAsia="仿宋_GB2312" w:cs="仿宋_GB2312"/>
          <w:bCs/>
          <w:sz w:val="32"/>
          <w:szCs w:val="32"/>
          <w:lang w:eastAsia="zh-CN"/>
        </w:rPr>
        <w:t>，进一步提高了服务效能，</w:t>
      </w:r>
      <w:r>
        <w:rPr>
          <w:rFonts w:hint="eastAsia" w:ascii="仿宋_GB2312" w:hAnsi="仿宋_GB2312" w:eastAsia="仿宋_GB2312" w:cs="仿宋_GB2312"/>
          <w:sz w:val="32"/>
          <w:szCs w:val="32"/>
        </w:rPr>
        <w:t>台胞申请居住证</w:t>
      </w:r>
      <w:r>
        <w:rPr>
          <w:rFonts w:hint="eastAsia" w:ascii="仿宋_GB2312" w:hAnsi="仿宋_GB2312" w:eastAsia="仿宋_GB2312" w:cs="仿宋_GB2312"/>
          <w:sz w:val="32"/>
          <w:szCs w:val="32"/>
          <w:lang w:eastAsia="zh-CN"/>
        </w:rPr>
        <w:t>等事项的</w:t>
      </w:r>
      <w:r>
        <w:rPr>
          <w:rFonts w:hint="eastAsia" w:ascii="仿宋_GB2312" w:hAnsi="仿宋_GB2312" w:eastAsia="仿宋_GB2312" w:cs="仿宋_GB2312"/>
          <w:sz w:val="32"/>
          <w:szCs w:val="32"/>
        </w:rPr>
        <w:t>审批时间从原来的20个工作日缩短至4个工作日。</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rPr>
        <w:t>（三）推动融合发展。</w:t>
      </w:r>
      <w:r>
        <w:rPr>
          <w:rFonts w:hint="eastAsia" w:ascii="仿宋_GB2312" w:hAnsi="仿宋_GB2312" w:eastAsia="仿宋_GB2312" w:cs="仿宋_GB2312"/>
          <w:bCs/>
          <w:sz w:val="32"/>
          <w:szCs w:val="32"/>
          <w:lang w:eastAsia="zh-CN"/>
        </w:rPr>
        <w:t>漳平市</w:t>
      </w:r>
      <w:r>
        <w:rPr>
          <w:rFonts w:hint="eastAsia" w:ascii="仿宋_GB2312" w:hAnsi="仿宋_GB2312" w:eastAsia="仿宋_GB2312" w:cs="仿宋_GB2312"/>
          <w:bCs/>
          <w:sz w:val="32"/>
          <w:szCs w:val="32"/>
        </w:rPr>
        <w:t>为台农办理了大陆首例林权不动产证、颁发全国首本林下经济不动产权证书、发放第一笔林下经济产业贷款，获得国台办发言人的充分肯定。</w:t>
      </w:r>
      <w:r>
        <w:rPr>
          <w:rFonts w:hint="eastAsia" w:ascii="仿宋_GB2312" w:hAnsi="仿宋_GB2312" w:eastAsia="仿宋_GB2312" w:cs="仿宋_GB2312"/>
          <w:kern w:val="0"/>
          <w:sz w:val="32"/>
          <w:szCs w:val="32"/>
        </w:rPr>
        <w:t>成功举办海峡两岸农业交流大会</w:t>
      </w:r>
      <w:r>
        <w:rPr>
          <w:rFonts w:hint="eastAsia" w:ascii="仿宋_GB2312" w:hAnsi="仿宋_GB2312" w:eastAsia="仿宋_GB2312" w:cs="仿宋_GB2312"/>
          <w:kern w:val="0"/>
          <w:sz w:val="32"/>
          <w:szCs w:val="32"/>
          <w:lang w:eastAsia="zh-CN"/>
        </w:rPr>
        <w:t>等活动，推动了两岸的融合发展</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top"/>
        <w:outlineLvl w:val="0"/>
        <w:rPr>
          <w:rFonts w:hint="eastAsia" w:ascii="微软雅黑" w:hAnsi="微软雅黑" w:eastAsia="微软雅黑" w:cs="微软雅黑"/>
          <w:bCs/>
          <w:color w:val="auto"/>
          <w:spacing w:val="-11"/>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案例33：龙岩市上杭县聚焦“高效办成一件事”</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打造社保费缴纳新模式</w:t>
      </w:r>
    </w:p>
    <w:p>
      <w:pPr>
        <w:keepNext w:val="0"/>
        <w:keepLines w:val="0"/>
        <w:pageBreakBefore w:val="0"/>
        <w:widowControl/>
        <w:kinsoku/>
        <w:wordWrap/>
        <w:overflowPunct/>
        <w:topLinePunct w:val="0"/>
        <w:autoSpaceDE/>
        <w:bidi w:val="0"/>
        <w:adjustRightInd/>
        <w:snapToGrid/>
        <w:spacing w:line="600" w:lineRule="exact"/>
        <w:ind w:left="0" w:leftChars="0" w:firstLine="640" w:firstLineChars="200"/>
        <w:textAlignment w:val="auto"/>
        <w:rPr>
          <w:rFonts w:hint="eastAsia" w:ascii="黑体" w:hAnsi="黑体" w:eastAsia="黑体"/>
          <w:bCs/>
          <w:kern w:val="0"/>
          <w:sz w:val="32"/>
          <w:szCs w:val="32"/>
        </w:rPr>
      </w:pPr>
    </w:p>
    <w:p>
      <w:pPr>
        <w:keepNext w:val="0"/>
        <w:keepLines w:val="0"/>
        <w:pageBreakBefore w:val="0"/>
        <w:widowControl/>
        <w:kinsoku/>
        <w:wordWrap/>
        <w:overflowPunct/>
        <w:topLinePunct w:val="0"/>
        <w:autoSpaceDE/>
        <w:bidi w:val="0"/>
        <w:adjustRightInd/>
        <w:snapToGrid/>
        <w:spacing w:line="600" w:lineRule="exact"/>
        <w:ind w:left="0" w:leftChars="0" w:firstLine="640" w:firstLineChars="200"/>
        <w:textAlignment w:val="auto"/>
        <w:rPr>
          <w:rFonts w:hint="eastAsia" w:ascii="仿宋_GB2312" w:hAnsi="仿宋_GB2312" w:eastAsia="仿宋_GB2312" w:cs="仿宋_GB2312"/>
          <w:bCs/>
          <w:kern w:val="0"/>
          <w:sz w:val="32"/>
          <w:szCs w:val="32"/>
        </w:rPr>
      </w:pPr>
      <w:r>
        <w:rPr>
          <w:rFonts w:hint="eastAsia" w:ascii="黑体" w:hAnsi="黑体" w:eastAsia="黑体" w:cs="黑体"/>
          <w:b w:val="0"/>
          <w:bCs/>
          <w:kern w:val="0"/>
          <w:sz w:val="32"/>
          <w:szCs w:val="32"/>
        </w:rPr>
        <w:t>摘要：</w:t>
      </w:r>
      <w:r>
        <w:rPr>
          <w:rFonts w:hint="eastAsia" w:ascii="仿宋_GB2312" w:hAnsi="仿宋_GB2312" w:eastAsia="仿宋_GB2312" w:cs="仿宋_GB2312"/>
          <w:bCs/>
          <w:kern w:val="0"/>
          <w:sz w:val="32"/>
          <w:szCs w:val="32"/>
        </w:rPr>
        <w:t>上杭县通过数字联接、部门联动和城乡联合三大创新做法，打造社保费缴纳新模式。数字联接整合农商行资源，建立“远程受理”云平台，实现“两险退费”线上办理</w:t>
      </w:r>
      <w:r>
        <w:rPr>
          <w:rFonts w:hint="eastAsia" w:ascii="仿宋_GB2312" w:hAnsi="仿宋_GB2312" w:eastAsia="仿宋_GB2312" w:cs="仿宋_GB2312"/>
          <w:bCs/>
          <w:kern w:val="0"/>
          <w:sz w:val="32"/>
          <w:szCs w:val="32"/>
          <w:lang w:eastAsia="zh-CN"/>
        </w:rPr>
        <w:t>，办理</w:t>
      </w:r>
      <w:r>
        <w:rPr>
          <w:rFonts w:hint="eastAsia" w:ascii="仿宋_GB2312" w:hAnsi="仿宋_GB2312" w:eastAsia="仿宋_GB2312" w:cs="仿宋_GB2312"/>
          <w:bCs/>
          <w:kern w:val="0"/>
          <w:sz w:val="32"/>
          <w:szCs w:val="32"/>
        </w:rPr>
        <w:t>率高达99%</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压缩处理时间从15个工作日至5个工作日；以“服务跨栏”接力窗实现部门联动，优化流程，累计服务7905人次，实现100%好评；建立“15分钟”城乡联合缴费圈，将高频服务事项下沉至镇村，服务网络覆盖21个乡镇和344个村，直接惠及数十万基层群众。</w:t>
      </w:r>
    </w:p>
    <w:p>
      <w:pPr>
        <w:keepNext w:val="0"/>
        <w:keepLines w:val="0"/>
        <w:pageBreakBefore w:val="0"/>
        <w:widowControl/>
        <w:kinsoku/>
        <w:wordWrap/>
        <w:overflowPunct/>
        <w:topLinePunct w:val="0"/>
        <w:autoSpaceDE/>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一、背景情况</w:t>
      </w:r>
    </w:p>
    <w:p>
      <w:pPr>
        <w:keepNext w:val="0"/>
        <w:keepLines w:val="0"/>
        <w:pageBreakBefore w:val="0"/>
        <w:widowControl w:val="0"/>
        <w:suppressLineNumbers w:val="0"/>
        <w:kinsoku/>
        <w:wordWrap/>
        <w:bidi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0"/>
          <w:sz w:val="32"/>
          <w:szCs w:val="32"/>
          <w:lang w:val="en-US" w:eastAsia="zh-CN"/>
        </w:rPr>
        <w:t>习近平总书记强调：“加快推进电子政务，构建全流程一体化在线服务平台，更好解决企业和群众反映强烈的办事难、办事慢、办事繁的问题”。为响应这一号召，上杭县政务服务中心办税服务厅积极运</w:t>
      </w:r>
      <w:r>
        <w:rPr>
          <w:rFonts w:hint="eastAsia" w:ascii="仿宋_GB2312" w:hAnsi="仿宋_GB2312" w:eastAsia="仿宋_GB2312" w:cs="仿宋_GB2312"/>
          <w:sz w:val="32"/>
          <w:szCs w:val="32"/>
          <w:lang w:val="en-US" w:eastAsia="zh-CN"/>
        </w:rPr>
        <w:t>用“高效办成一件事”的工作方法，致力于解决社保费缴纳办理过程中的难点和堵点。通过推动社保费服务从“最后一公里”迈向“最后一百米”，实现了业务办理从传统柜台窗口向便捷指尖界面的转型升级，从而提升了基层缴费人的社保费业务办理体验与效率。</w:t>
      </w:r>
    </w:p>
    <w:p>
      <w:pPr>
        <w:keepNext w:val="0"/>
        <w:keepLines w:val="0"/>
        <w:pageBreakBefore w:val="0"/>
        <w:widowControl/>
        <w:kinsoku/>
        <w:wordWrap/>
        <w:overflowPunct/>
        <w:topLinePunct w:val="0"/>
        <w:autoSpaceDE/>
        <w:bidi w:val="0"/>
        <w:adjustRightInd/>
        <w:snapToGrid/>
        <w:spacing w:line="600" w:lineRule="exact"/>
        <w:ind w:left="0" w:leftChars="0" w:firstLine="640" w:firstLineChars="200"/>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二、主要做法</w:t>
      </w:r>
    </w:p>
    <w:p>
      <w:pPr>
        <w:keepNext w:val="0"/>
        <w:keepLines w:val="0"/>
        <w:pageBreakBefore w:val="0"/>
        <w:widowControl/>
        <w:kinsoku/>
        <w:wordWrap/>
        <w:overflowPunct/>
        <w:topLinePunct w:val="0"/>
        <w:autoSpaceDE/>
        <w:bidi w:val="0"/>
        <w:adjustRightInd/>
        <w:snapToGrid/>
        <w:spacing w:line="600"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（一）数字联接，打造“远程受理”云平台。</w:t>
      </w:r>
      <w:r>
        <w:rPr>
          <w:rFonts w:hint="eastAsia" w:ascii="仿宋_GB2312" w:hAnsi="仿宋_GB2312" w:eastAsia="仿宋_GB2312" w:cs="仿宋_GB2312"/>
          <w:b/>
          <w:bCs/>
          <w:sz w:val="32"/>
          <w:szCs w:val="32"/>
          <w:lang w:val="en-US" w:eastAsia="zh-CN"/>
        </w:rPr>
        <w:t>一是整合资源优势。</w:t>
      </w:r>
      <w:r>
        <w:rPr>
          <w:rFonts w:hint="eastAsia" w:ascii="仿宋_GB2312" w:hAnsi="仿宋_GB2312" w:eastAsia="仿宋_GB2312" w:cs="仿宋_GB2312"/>
          <w:sz w:val="32"/>
          <w:szCs w:val="32"/>
          <w:lang w:val="en-US" w:eastAsia="zh-CN"/>
        </w:rPr>
        <w:t>上杭县充分挖掘当地农村商业银行的用户基础和服务系统稳定性，巧妙地在小程序中嵌入功能完备的“两险退费”服务平台。该平台集远程受理与异地办理功能于一体，构建了“线上填报—后台识别归集—税务批量办理—人社审核退费”的高效业务管理闭环。</w:t>
      </w:r>
      <w:r>
        <w:rPr>
          <w:rFonts w:hint="eastAsia" w:ascii="仿宋_GB2312" w:hAnsi="仿宋_GB2312" w:eastAsia="仿宋_GB2312" w:cs="仿宋_GB2312"/>
          <w:b/>
          <w:bCs/>
          <w:sz w:val="32"/>
          <w:szCs w:val="32"/>
          <w:lang w:val="en-US" w:eastAsia="zh-CN"/>
        </w:rPr>
        <w:t>二是突破跨省业务。</w:t>
      </w:r>
      <w:r>
        <w:rPr>
          <w:rFonts w:hint="eastAsia" w:ascii="仿宋_GB2312" w:hAnsi="仿宋_GB2312" w:eastAsia="仿宋_GB2312" w:cs="仿宋_GB2312"/>
          <w:sz w:val="32"/>
          <w:szCs w:val="32"/>
          <w:lang w:val="en-US" w:eastAsia="zh-CN"/>
        </w:rPr>
        <w:t>依托电子税务局的“征纳互动”功能，上杭县实现了跨省业务办理的重大突破。纳税人缴费人在本地办税厅窗口发起跨区业务办理申请后，通过人脸识别、资料核验等先进技术，信息实时同步至异地办税厅窗口，从而实现了异地业务的便捷办理。</w:t>
      </w:r>
    </w:p>
    <w:p>
      <w:pPr>
        <w:keepNext w:val="0"/>
        <w:keepLines w:val="0"/>
        <w:pageBreakBefore w:val="0"/>
        <w:widowControl/>
        <w:kinsoku/>
        <w:wordWrap/>
        <w:overflowPunct/>
        <w:topLinePunct w:val="0"/>
        <w:autoSpaceDE/>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（二）部门联动，构建“服务跨栏”接力窗。</w:t>
      </w:r>
      <w:r>
        <w:rPr>
          <w:rFonts w:hint="eastAsia" w:ascii="仿宋_GB2312" w:hAnsi="仿宋_GB2312" w:eastAsia="仿宋_GB2312" w:cs="仿宋_GB2312"/>
          <w:b/>
          <w:bCs/>
          <w:sz w:val="32"/>
          <w:szCs w:val="32"/>
          <w:lang w:val="en-US" w:eastAsia="zh-CN"/>
        </w:rPr>
        <w:t>一是梳理业务流程。</w:t>
      </w:r>
      <w:r>
        <w:rPr>
          <w:rFonts w:hint="eastAsia" w:ascii="仿宋_GB2312" w:hAnsi="仿宋_GB2312" w:eastAsia="仿宋_GB2312" w:cs="仿宋_GB2312"/>
          <w:sz w:val="32"/>
          <w:szCs w:val="32"/>
          <w:lang w:val="en-US" w:eastAsia="zh-CN"/>
        </w:rPr>
        <w:t>上杭县对社保费业务中需要税务与人社部门接力处理的事项进行了全面梳理，制定了涵盖职工养老、居民养老、机关养老、工伤保险、失业保险、医疗保险等24类事项的申报、咨询、补缴、退费等服务菜单。同时，印发了贴心的“社保服务连心卡”，使缴费人在跨窗口办理时能够享受免排队叫号、免重复描述、免填表填单等便捷服务。</w:t>
      </w:r>
      <w:r>
        <w:rPr>
          <w:rFonts w:hint="eastAsia" w:ascii="仿宋_GB2312" w:hAnsi="仿宋_GB2312" w:eastAsia="仿宋_GB2312" w:cs="仿宋_GB2312"/>
          <w:b/>
          <w:bCs/>
          <w:sz w:val="32"/>
          <w:szCs w:val="32"/>
          <w:lang w:val="en-US" w:eastAsia="zh-CN"/>
        </w:rPr>
        <w:t>二是强化协同服务。</w:t>
      </w:r>
      <w:r>
        <w:rPr>
          <w:rFonts w:hint="eastAsia" w:ascii="仿宋_GB2312" w:hAnsi="仿宋_GB2312" w:eastAsia="仿宋_GB2312" w:cs="仿宋_GB2312"/>
          <w:sz w:val="32"/>
          <w:szCs w:val="32"/>
          <w:lang w:val="en-US" w:eastAsia="zh-CN"/>
        </w:rPr>
        <w:t>上杭县常态化开展税务、医保、人社、行政服务中心管委会等多部门联席会议，通过部门之间的“联动跑”有效替代了群众的“多头跑”。各部门严格落实首问责任、一次告知承诺、容缺受理等优质服务制度，并推出了社保服务专家工作室、税费争议化解“税悦工作室”等特色服务。</w:t>
      </w:r>
    </w:p>
    <w:p>
      <w:pPr>
        <w:keepNext w:val="0"/>
        <w:keepLines w:val="0"/>
        <w:pageBreakBefore w:val="0"/>
        <w:widowControl/>
        <w:numPr>
          <w:ilvl w:val="0"/>
          <w:numId w:val="0"/>
        </w:numPr>
        <w:kinsoku/>
        <w:wordWrap/>
        <w:overflowPunct/>
        <w:topLinePunct w:val="0"/>
        <w:autoSpaceDE/>
        <w:bidi w:val="0"/>
        <w:adjustRightInd/>
        <w:snapToGrid/>
        <w:spacing w:line="600" w:lineRule="exact"/>
        <w:ind w:leftChars="0"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（三）城乡联合，创建“15分钟”缴费圈。</w:t>
      </w:r>
      <w:r>
        <w:rPr>
          <w:rFonts w:hint="eastAsia" w:ascii="仿宋_GB2312" w:hAnsi="仿宋_GB2312" w:eastAsia="仿宋_GB2312" w:cs="仿宋_GB2312"/>
          <w:b/>
          <w:bCs/>
          <w:sz w:val="32"/>
          <w:szCs w:val="32"/>
          <w:lang w:val="en-US" w:eastAsia="zh-CN"/>
        </w:rPr>
        <w:t>一是建立联办机制。</w:t>
      </w:r>
      <w:r>
        <w:rPr>
          <w:rFonts w:hint="eastAsia" w:ascii="仿宋_GB2312" w:hAnsi="仿宋_GB2312" w:eastAsia="仿宋_GB2312" w:cs="仿宋_GB2312"/>
          <w:sz w:val="32"/>
          <w:szCs w:val="32"/>
          <w:lang w:val="en-US" w:eastAsia="zh-CN"/>
        </w:rPr>
        <w:t>上杭县构建了以县政务服务中心为核心枢纽，统筹全县乡（镇）一级便民服务中心和村（居）一级党群服务中心资源力量的“联e办”创新机制。将辅导城乡居民两险缴纳、纳税人实名注册等8类高频事项下沉到镇、村一级，实现了服务的便捷化。</w:t>
      </w:r>
      <w:r>
        <w:rPr>
          <w:rFonts w:hint="eastAsia" w:ascii="仿宋_GB2312" w:hAnsi="仿宋_GB2312" w:eastAsia="仿宋_GB2312" w:cs="仿宋_GB2312"/>
          <w:b/>
          <w:bCs/>
          <w:sz w:val="32"/>
          <w:szCs w:val="32"/>
          <w:lang w:val="en-US" w:eastAsia="zh-CN"/>
        </w:rPr>
        <w:t>二是提升基层能力。</w:t>
      </w:r>
      <w:r>
        <w:rPr>
          <w:rFonts w:hint="eastAsia" w:ascii="仿宋_GB2312" w:hAnsi="仿宋_GB2312" w:eastAsia="仿宋_GB2312" w:cs="仿宋_GB2312"/>
          <w:sz w:val="32"/>
          <w:szCs w:val="32"/>
          <w:lang w:val="en-US" w:eastAsia="zh-CN"/>
        </w:rPr>
        <w:t>上杭县行政服务中心管委会积极组织乡镇便民服务中心（站）人员进行实地跟班学习和系统操作培训，提升了基层工作人员的社保服务能力和水平。同时，为群众提供了医社保缴费辅导等服务。</w:t>
      </w:r>
    </w:p>
    <w:p>
      <w:pPr>
        <w:keepNext w:val="0"/>
        <w:keepLines w:val="0"/>
        <w:pageBreakBefore w:val="0"/>
        <w:widowControl/>
        <w:numPr>
          <w:ilvl w:val="0"/>
          <w:numId w:val="0"/>
        </w:numPr>
        <w:kinsoku/>
        <w:wordWrap/>
        <w:overflowPunct/>
        <w:topLinePunct w:val="0"/>
        <w:autoSpaceDE/>
        <w:bidi w:val="0"/>
        <w:adjustRightInd/>
        <w:snapToGrid/>
        <w:spacing w:line="600" w:lineRule="exact"/>
        <w:ind w:left="0" w:leftChars="0" w:firstLine="640" w:firstLineChars="200"/>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三、取得成效</w:t>
      </w:r>
    </w:p>
    <w:p>
      <w:pPr>
        <w:keepNext w:val="0"/>
        <w:keepLines w:val="0"/>
        <w:pageBreakBefore w:val="0"/>
        <w:widowControl/>
        <w:numPr>
          <w:ilvl w:val="0"/>
          <w:numId w:val="0"/>
        </w:numPr>
        <w:kinsoku/>
        <w:wordWrap/>
        <w:overflowPunct/>
        <w:topLinePunct w:val="0"/>
        <w:autoSpaceDE/>
        <w:bidi w:val="0"/>
        <w:adjustRightInd/>
        <w:snapToGrid/>
        <w:spacing w:line="600"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（一）创新了办理方式。</w:t>
      </w:r>
      <w:r>
        <w:rPr>
          <w:rFonts w:hint="eastAsia" w:ascii="仿宋_GB2312" w:hAnsi="仿宋_GB2312" w:eastAsia="仿宋_GB2312" w:cs="仿宋_GB2312"/>
          <w:sz w:val="32"/>
          <w:szCs w:val="32"/>
          <w:lang w:val="en-US" w:eastAsia="zh-CN"/>
        </w:rPr>
        <w:t>依托“远程受理”云平台，“两险退费”业务线上办理率高达99%，真正实现了“一次不用跑”。业务办理周期和群众等待时长得到了极大缩短，赢得了广泛赞誉。例如，六甲村民张某通过该平台在线提交城乡居民养老保险重复缴费退费申请，系统迅速进行信息处理，将原本需要15个工作日的流程缩短至5个工作日。此外，征纳互动通过“虚拟窗口”联接的创新方式，实现了本地窗口受理、两地信息同步、进度实时可视、结果互信互认的高效服务模式。</w:t>
      </w:r>
    </w:p>
    <w:p>
      <w:pPr>
        <w:keepNext w:val="0"/>
        <w:keepLines w:val="0"/>
        <w:pageBreakBefore w:val="0"/>
        <w:widowControl/>
        <w:numPr>
          <w:ilvl w:val="0"/>
          <w:numId w:val="0"/>
        </w:numPr>
        <w:kinsoku/>
        <w:wordWrap/>
        <w:overflowPunct/>
        <w:topLinePunct w:val="0"/>
        <w:autoSpaceDE/>
        <w:bidi w:val="0"/>
        <w:adjustRightInd/>
        <w:snapToGrid/>
        <w:spacing w:line="600"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（二）提高了办理效率。</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社保服务连心卡”清晰地标记出已办理环节和需办理环节，以及本环节办理窗口和下一环节对接窗口，取消了缴费人双头取号、往返排队的繁琐环节。优化后的环节流程缩减了50%，累计已有7905人次享受到这种便捷的业务接力服务，好评率达到100%。部门联动打通了疑难业务的堵点难点，为企业提供了详细解读和帮助。联办举措得到了省市级税务局领导的高度肯定，上杭税务在全省纳税人满意度调查中连续两年跻身全省前10。</w:t>
      </w:r>
    </w:p>
    <w:p>
      <w:pPr>
        <w:keepNext w:val="0"/>
        <w:keepLines w:val="0"/>
        <w:pageBreakBefore w:val="0"/>
        <w:widowControl w:val="0"/>
        <w:kinsoku/>
        <w:wordWrap/>
        <w:overflowPunct/>
        <w:topLinePunct w:val="0"/>
        <w:autoSpaceDE/>
        <w:autoSpaceDN/>
        <w:bidi w:val="0"/>
        <w:adjustRightInd/>
        <w:spacing w:line="600" w:lineRule="exact"/>
        <w:ind w:right="0" w:rightChars="0" w:firstLine="642" w:firstLineChars="200"/>
        <w:jc w:val="both"/>
        <w:textAlignment w:val="top"/>
        <w:rPr>
          <w:rFonts w:ascii="仿宋_GB2312" w:hAnsi="仿宋_GB2312" w:eastAsia="仿宋_GB2312" w:cs="仿宋_GB2312"/>
          <w:bCs/>
          <w:kern w:val="0"/>
          <w:sz w:val="32"/>
          <w:szCs w:val="32"/>
          <w:shd w:val="clear" w:color="0C0000" w:fill="FFFFFF"/>
        </w:rPr>
      </w:pPr>
      <w:r>
        <w:rPr>
          <w:rFonts w:hint="eastAsia" w:ascii="楷体_GB2312" w:hAnsi="楷体_GB2312" w:eastAsia="楷体_GB2312" w:cs="楷体_GB2312"/>
          <w:b/>
          <w:bCs/>
          <w:sz w:val="32"/>
          <w:szCs w:val="32"/>
          <w:lang w:val="en-US" w:eastAsia="zh-CN"/>
        </w:rPr>
        <w:t>（三）提升了服务质量。</w:t>
      </w:r>
      <w:r>
        <w:rPr>
          <w:rFonts w:hint="eastAsia" w:ascii="仿宋_GB2312" w:hAnsi="仿宋_GB2312" w:eastAsia="仿宋_GB2312" w:cs="仿宋_GB2312"/>
          <w:b w:val="0"/>
          <w:bCs w:val="0"/>
          <w:sz w:val="32"/>
          <w:szCs w:val="32"/>
          <w:lang w:val="en-US" w:eastAsia="zh-CN"/>
        </w:rPr>
        <w:t>“联e办”</w:t>
      </w:r>
      <w:r>
        <w:rPr>
          <w:rFonts w:hint="eastAsia" w:ascii="仿宋_GB2312" w:hAnsi="仿宋_GB2312" w:eastAsia="仿宋_GB2312" w:cs="仿宋_GB2312"/>
          <w:sz w:val="32"/>
          <w:szCs w:val="32"/>
          <w:lang w:val="en-US" w:eastAsia="zh-CN"/>
        </w:rPr>
        <w:t>创新机制实现了税费服务从县到乡、到村的全方位延伸，形成了一个便捷高效的服务网络。乡镇便民服务中心（站）为群众提供了医社保缴费辅导等服务，直接惠及数十万基层群众。在偏远的吉安村，许多老年人经过帮助都能顺利完成缴费。全县成功构建起辐射覆盖21个乡镇便民服务中心和344个村（街道、社区）党群服务中心的服务网络，真正做到了“小事不出村、大事不出乡”。</w:t>
      </w:r>
    </w:p>
    <w:p>
      <w:pPr>
        <w:keepNext w:val="0"/>
        <w:keepLines w:val="0"/>
        <w:pageBreakBefore w:val="0"/>
        <w:kinsoku/>
        <w:wordWrap/>
        <w:bidi w:val="0"/>
        <w:spacing w:line="600" w:lineRule="exact"/>
        <w:rPr>
          <w:rFonts w:hint="eastAsia" w:ascii="仿宋_GB2312" w:hAnsi="仿宋_GB2312" w:eastAsia="仿宋_GB2312" w:cs="仿宋_GB2312"/>
          <w:bCs/>
          <w:kern w:val="0"/>
          <w:sz w:val="32"/>
          <w:szCs w:val="32"/>
          <w:shd w:val="clear" w:color="0C0000" w:fill="FFFFFF"/>
          <w:lang w:val="en-US" w:eastAsia="zh-CN"/>
        </w:rPr>
      </w:pPr>
      <w:r>
        <w:rPr>
          <w:rFonts w:hint="eastAsia" w:ascii="仿宋_GB2312" w:hAnsi="仿宋_GB2312" w:eastAsia="仿宋_GB2312" w:cs="仿宋_GB2312"/>
          <w:bCs/>
          <w:kern w:val="0"/>
          <w:sz w:val="32"/>
          <w:szCs w:val="32"/>
          <w:shd w:val="clear" w:color="0C0000"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案例34：宁德市福安市“三进一办”</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创新政务服务新模式</w:t>
      </w:r>
    </w:p>
    <w:p>
      <w:pPr>
        <w:keepNext w:val="0"/>
        <w:keepLines w:val="0"/>
        <w:pageBreakBefore w:val="0"/>
        <w:kinsoku/>
        <w:wordWrap/>
        <w:bidi w:val="0"/>
        <w:adjustRightInd w:val="0"/>
        <w:snapToGrid w:val="0"/>
        <w:spacing w:line="600" w:lineRule="exact"/>
        <w:rPr>
          <w:rFonts w:ascii="微软雅黑" w:hAnsi="微软雅黑" w:eastAsia="微软雅黑" w:cs="微软雅黑"/>
          <w:sz w:val="44"/>
          <w:szCs w:val="44"/>
        </w:rPr>
      </w:pPr>
    </w:p>
    <w:p>
      <w:pPr>
        <w:keepNext w:val="0"/>
        <w:keepLines w:val="0"/>
        <w:pageBreakBefore w:val="0"/>
        <w:kinsoku/>
        <w:wordWrap/>
        <w:bidi w:val="0"/>
        <w:spacing w:line="600" w:lineRule="exact"/>
        <w:ind w:firstLine="60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福安市聚焦企业群众办事需求，推动“高效办成一件事”改革举措常态化落地落实，加快构建基础更加牢固、服务更加高效、办事更加便捷的政务服务体系。以“福务好，安心办”为理念，以“三进一办”为举措，创新政务服务新模式，打通政务服务“最后一米”。</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安市认真贯彻落实国家、省、宁德市关于“高效办成一件事”工作要求，坚持聚焦企业群众办事需求，在一窗通办、一网好办、帮办代办等方面积极探索尝试，加快构建基础更加牢固、服务更加高效、办事更加便捷的政务服务体系。以“福务好，安心办”为理念，以“三进一办”为举措，创新政务服务新模式，打通政务服务“最后一米”。</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pStyle w:val="6"/>
        <w:keepNext w:val="0"/>
        <w:keepLines w:val="0"/>
        <w:pageBreakBefore w:val="0"/>
        <w:kinsoku/>
        <w:wordWrap/>
        <w:bidi w:val="0"/>
        <w:adjustRightInd w:val="0"/>
        <w:snapToGrid w:val="0"/>
        <w:spacing w:line="600" w:lineRule="exact"/>
        <w:ind w:firstLine="31680"/>
        <w:outlineLvl w:val="2"/>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（一）政务服务进社区。</w:t>
      </w:r>
      <w:r>
        <w:rPr>
          <w:rFonts w:hint="eastAsia" w:ascii="仿宋_GB2312" w:hAnsi="仿宋_GB2312" w:eastAsia="仿宋_GB2312" w:cs="仿宋_GB2312"/>
          <w:sz w:val="32"/>
          <w:szCs w:val="32"/>
          <w:lang w:val="en-US" w:eastAsia="zh-CN"/>
        </w:rPr>
        <w:t>以基层群众需求为导向，将公共教育、劳动就业、社会服务等高频政务服务事项以委托受理、帮办代办等方式下沉到乡镇（街道）、村（社区）。2024年以来通过基层便民服务机构推广的“教育入学一件事”服务，共有5745名学生家长通过闽政通APP进行了线上报名，同时依托村（社区）推广的老年人公交卡免费乘车服务，已有9578名60周岁以上老人通过就近办理完成了公交卡人脸识别，满足了群众就近办理便民业务的需求。</w:t>
      </w:r>
    </w:p>
    <w:p>
      <w:pPr>
        <w:pStyle w:val="6"/>
        <w:keepNext w:val="0"/>
        <w:keepLines w:val="0"/>
        <w:pageBreakBefore w:val="0"/>
        <w:kinsoku/>
        <w:wordWrap/>
        <w:bidi w:val="0"/>
        <w:adjustRightInd w:val="0"/>
        <w:snapToGrid w:val="0"/>
        <w:spacing w:line="600" w:lineRule="exact"/>
        <w:ind w:firstLine="31680"/>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（二）政务服务进园区。</w:t>
      </w:r>
      <w:r>
        <w:rPr>
          <w:rFonts w:hint="eastAsia" w:ascii="仿宋_GB2312" w:hAnsi="仿宋_GB2312" w:eastAsia="仿宋_GB2312" w:cs="仿宋_GB2312"/>
          <w:sz w:val="32"/>
          <w:szCs w:val="32"/>
          <w:lang w:val="en-US" w:eastAsia="zh-CN"/>
        </w:rPr>
        <w:t>以政务服务增值化改革为抓手，变被动服务为主动服务，变事后管理为事前问需，在青拓园区开设政务服务工作站，为园区企业提供工程建设项目全流程帮办代办及8个涉企“一件事”套餐的政策咨询、帮办代办服务，实地了解企业生产经营情况，收集企业发展过程中的用地报批、规划调整、人才引进、惠企政策、基础设施等问题诉求，运用“事难办”协调机制、“局长服务日”机制分级分办推动解决。创新举办“书记市长益企茶话日”，市委市政府主要领导定期定点约请民营企业家茶叙，协调解决分级分办后疑难杂症问题。截至目前已开展十四期“书记市长益企茶话日”，邀请民营企业家代表57名，涵盖电机电器、茶叶、建筑、食品加工、物流、船舶、油茶、旅游等我市民营经济重点领域，共议定事项81项，推动解决问题34项，助益经营主体满意度提升。</w:t>
      </w:r>
    </w:p>
    <w:p>
      <w:pPr>
        <w:pStyle w:val="6"/>
        <w:keepNext w:val="0"/>
        <w:keepLines w:val="0"/>
        <w:pageBreakBefore w:val="0"/>
        <w:kinsoku/>
        <w:wordWrap/>
        <w:bidi w:val="0"/>
        <w:adjustRightInd w:val="0"/>
        <w:snapToGrid w:val="0"/>
        <w:spacing w:line="600" w:lineRule="exact"/>
        <w:ind w:firstLine="31680"/>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（三）政务服务进海岛。</w:t>
      </w:r>
      <w:r>
        <w:rPr>
          <w:rFonts w:hint="eastAsia" w:ascii="仿宋_GB2312" w:hAnsi="仿宋_GB2312" w:eastAsia="仿宋_GB2312" w:cs="仿宋_GB2312"/>
          <w:sz w:val="32"/>
          <w:szCs w:val="32"/>
          <w:lang w:val="en-US" w:eastAsia="zh-CN"/>
        </w:rPr>
        <w:t>实行班子成员分片联系挂钩乡镇指导机制，采取走、问、看、谈等方式，深入海岛村摸清群众的实际需求；通过“岛内+岛外”“线上+线下”模式，组织各派驻部门（窗口）工作人员、村干部等提供组团式服务，建立市县、乡镇、村三级联动的基层政务服务帮办代办新格局，实现偏远海岛村“岛上办事不出岛、陆上办事不回岛”。截至目前已接待政策咨询80余人次，帮助海岛村渔民办理业务53项，发放各类政策宣传资料、办理指南等200余份，上门帮助行动不便的老人完成医保缴费13例、更换第三代社会保障卡70余张。</w:t>
      </w:r>
    </w:p>
    <w:p>
      <w:pPr>
        <w:pStyle w:val="21"/>
        <w:keepNext w:val="0"/>
        <w:keepLines w:val="0"/>
        <w:pageBreakBefore w:val="0"/>
        <w:kinsoku/>
        <w:wordWrap/>
        <w:bidi w:val="0"/>
        <w:snapToGrid w:val="0"/>
        <w:spacing w:line="600" w:lineRule="exact"/>
        <w:ind w:firstLine="632" w:firstLineChars="197"/>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（四）政务服务网上办。</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高效办成一件事”线上办。推动“教育入学、残疾人服务、信用修复”等13件国务院“高效办成一件事”套餐落地服务，推出“二手房交易、企业开办”等具有福安特色16件“一件事”套餐，制作套餐办理视频指南，提升企业群众办事便利度。</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政务服务视频办。政务服务大厅增设“视频办”专区，以视频指导、在线传输材料的形式，将办理触角延伸至全市 22 个乡镇（街道）便民服务中心、阳春社区便民服务站和青拓集团政务服务工作站，打造政务服务线上“面对面”帮办代办移动服务模式，切实解决了企业群众因“不会办”而导致的“来回跑”“重复跑”问题，打通服务群众“最后一米”。自2024年8月上线以来，已为群众办理业务88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政务管理智能化。在政务服务大厅推出大数据可视化监测预警平台、电子图书馆、全景VR室内导航、反向寻车、智能机器人导办、室内公共wifi等智能化服务，通过科技赋能助推政务服务提档升级。</w:t>
      </w: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案例35：宁德市福鼎市探索推进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闽浙跨省“一体化”医税服务改革</w:t>
      </w:r>
    </w:p>
    <w:p>
      <w:pPr>
        <w:keepNext w:val="0"/>
        <w:keepLines w:val="0"/>
        <w:pageBreakBefore w:val="0"/>
        <w:kinsoku/>
        <w:wordWrap/>
        <w:topLinePunct/>
        <w:autoSpaceDE w:val="0"/>
        <w:bidi w:val="0"/>
        <w:spacing w:line="600" w:lineRule="exact"/>
        <w:ind w:firstLine="640" w:firstLineChars="20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val="0"/>
        <w:autoSpaceDN/>
        <w:bidi w:val="0"/>
        <w:adjustRightInd/>
        <w:snapToGrid/>
        <w:spacing w:line="600" w:lineRule="exact"/>
        <w:ind w:firstLine="60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宁德市福鼎市与浙江省苍南县以互鉴共商为路径，探索推进两地医保参保放开区域限制、新业态从业人员可在居住地缴纳医保、两地参保等5大战略合作项目，实现开具缴费证明、缴费记录查询、医保申报缴费等16项医税业务“无边界”跨省通办，惠及两地交叉务工3万多人。</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kinsoku/>
        <w:wordWrap/>
        <w:topLinePunct/>
        <w:autoSpaceDE w:val="0"/>
        <w:bidi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福鼎与浙江苍南毗邻，经贸往来密切，人员交流频繁。据统计，截至2023年底两地共有跨区域个体经营者和企业超2000户，户籍人员在对方参加灵活就业医保和城乡居民医保近9000人。为打通省际政务壁垒，避免“折返跑”，实现“就地办”，两地税务、医保四方签署《福鼎市—苍南县医税“一体化”发展战略合作框架协议》，达成医保参保放开区域限制、新业态从业人员可在居住地缴纳医保等5大战略合作项目，实现“无边界”医税服务，优化提升一体化政务服务能力。</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（一）以群众需求为导向，共绘合作蓝图。</w:t>
      </w:r>
      <w:r>
        <w:rPr>
          <w:rFonts w:hint="eastAsia" w:ascii="仿宋_GB2312" w:hAnsi="仿宋_GB2312" w:eastAsia="仿宋_GB2312" w:cs="仿宋_GB2312"/>
          <w:sz w:val="32"/>
          <w:szCs w:val="32"/>
          <w:lang w:val="en-US" w:eastAsia="zh-CN"/>
        </w:rPr>
        <w:t>医保缴费、报销等与群众生活便利度密切相关，两地税务、医保以推进医税业务跨省通办为“小切口”，坚持“问题导向，高效沟通，分步推进”，着力打造省际边界区域政务合作“大样板”。</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征集合作需求。通过对商会、企业、办税缴费人员走访调研和征集意见，反映比较突出的问题之一就是跨省异地办理医保缴费、报销等不方便，亟待协同解决。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共议合作内容。在两省、市税务局指导下，两地坚持“试点一批、成熟一批、推广一批”的工作思路，研究制定跨省交流合作方案，成功推出16项医税业务跨省通办事项，实现医保参保、缴费、待遇兑现跨省全流程通办闭环服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聚集合作资源。形成税务、医保牵头，人社、财政、医院等多部门协作模式，进一步解决个人养老申报缴费、养老待遇查询、门诊刷卡异常等问题，助力合作事项更好更广落地惠民。</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（二）以互鉴共商为路径，共解合作难点。</w:t>
      </w:r>
      <w:r>
        <w:rPr>
          <w:rFonts w:hint="eastAsia" w:ascii="仿宋_GB2312" w:hAnsi="仿宋_GB2312" w:eastAsia="仿宋_GB2312" w:cs="仿宋_GB2312"/>
          <w:sz w:val="32"/>
          <w:szCs w:val="32"/>
          <w:lang w:val="en-US" w:eastAsia="zh-CN"/>
        </w:rPr>
        <w:t>坚持“一线探索，互学互鉴，不断完善”，加强联席会商，相互学习借鉴，及时妥善破解合作难题。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定期会商研判。建立问题会商会诊制度，定期召开远程视频会商会，及时协调解决两地医税政务服务差异化需求问题，提升合作事项的制度化、规范化、标准化，推动建章立制。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数据互通共享。以“一号一窗一网”为核心，整合“浙里办”“浙江税务社保缴费”“闽政通”“国家医保服务平台”“福建税务”等政务服务网、APP平台，通过全程采集办件电子化信息，建立系统的行政审批与服务信息采集和共享机制，实现双向互联互通、共建共享。</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专班全程跟踪。组建“鼎苍医保经办缴费服务”工作专班，定期梳理合作项目清单、预期任务清单，对办理跨省通办事项过程中涉及环节、时限、流程等问题，实行节点提醒、跟踪督办、全程管控。</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color w:val="000000"/>
          <w:sz w:val="32"/>
          <w:szCs w:val="32"/>
        </w:rPr>
      </w:pPr>
      <w:r>
        <w:rPr>
          <w:rFonts w:hint="eastAsia" w:ascii="楷体" w:hAnsi="楷体" w:eastAsia="楷体" w:cs="楷体"/>
          <w:b/>
          <w:bCs/>
          <w:sz w:val="32"/>
          <w:szCs w:val="32"/>
          <w:lang w:val="en-US" w:eastAsia="zh-CN"/>
        </w:rPr>
        <w:t>（三）以高效便捷为目标，共建合作服务。</w:t>
      </w:r>
      <w:r>
        <w:rPr>
          <w:rFonts w:hint="eastAsia" w:ascii="仿宋_GB2312" w:hAnsi="仿宋_GB2312" w:eastAsia="仿宋_GB2312" w:cs="仿宋_GB2312"/>
          <w:sz w:val="32"/>
          <w:szCs w:val="32"/>
          <w:lang w:val="en-US" w:eastAsia="zh-CN"/>
        </w:rPr>
        <w:t>坚持“精诚合作、精细服务、精致践行”，加强统筹协调、沟通协作，确保服务事项落实。</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制定服务指南。对照合作项目清单，梳理通办事项办理具体要求、流程、标准等，并制作形成了涉及参保、缴费、结算和证明等四类跨省通办的医税业务《操作办事指南》。</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优化服务技能。两地税务部门进行医保缴费业务手册互换，加强对一线工作人员培训，保证双方工作人员扎实、全面掌握业务知识，基本实现跨省新业态从业人员异地缴费无死角，因特殊情况无法线上缴费的新业态从业人员，也能通过连线服务异地进办事大厅一次办结。</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升级服务终端。两地税务部门通过升级原有自助终端机接口、交换两局自助机等方式，保证跨省进办事大厅人员可通过自助机办理医保缴费申报和医保缴费证明打印，实现跨省通办线下业务的全方位提升。</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kinsoku/>
        <w:wordWrap/>
        <w:bidi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自2023年12月合作开启以来，已开展线上线下交流轮训10次，研究讨论医社费问题30余项。组建“鼎苍医保经办缴费服务”工作专班，制作并发放《鼎苍医税服务手册》2000余份，详细告知医保服务事项办理及投诉渠道、自然人缴交医保流程、城镇职工医疗待遇政策等内容。对办理事项加强跟踪预警，避免出现增环节、增材料、超时限等问题。截至2024年10月底，两地共同完成参保人数315人，结算业务2019人次，结算费用超160万，其中医保支出95万，缴费业务763笔，证明打印763笔，为跨省就医人员省去外伤调查、医疗费用核查等4个异地无法即办环节。预计本年可新增参保缴费结算业务3000余件，惠及两地交叉务工3万多人。</w:t>
      </w:r>
    </w:p>
    <w:p>
      <w:pPr>
        <w:keepNext w:val="0"/>
        <w:keepLines w:val="0"/>
        <w:pageBreakBefore w:val="0"/>
        <w:widowControl w:val="0"/>
        <w:kinsoku/>
        <w:wordWrap/>
        <w:overflowPunct/>
        <w:topLinePunct w:val="0"/>
        <w:autoSpaceDE/>
        <w:autoSpaceDN/>
        <w:bidi w:val="0"/>
        <w:adjustRightInd/>
        <w:spacing w:line="600" w:lineRule="exact"/>
        <w:ind w:right="0" w:rightChars="0" w:firstLine="676" w:firstLineChars="200"/>
        <w:jc w:val="both"/>
        <w:textAlignment w:val="top"/>
        <w:rPr>
          <w:rFonts w:hint="eastAsia" w:ascii="微软雅黑" w:hAnsi="微软雅黑" w:eastAsia="微软雅黑" w:cs="微软雅黑"/>
          <w:bCs/>
          <w:color w:val="auto"/>
          <w:spacing w:val="-11"/>
          <w:sz w:val="36"/>
          <w:szCs w:val="36"/>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firstLine="676" w:firstLineChars="200"/>
        <w:jc w:val="both"/>
        <w:textAlignment w:val="top"/>
        <w:rPr>
          <w:rFonts w:hint="eastAsia" w:ascii="微软雅黑" w:hAnsi="微软雅黑" w:eastAsia="微软雅黑" w:cs="微软雅黑"/>
          <w:bCs/>
          <w:color w:val="auto"/>
          <w:spacing w:val="-11"/>
          <w:sz w:val="36"/>
          <w:szCs w:val="36"/>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案例36：宁德市本级推行不动产继承登记“1+8”</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一站式全流程服务便民举措</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宋体" w:hAnsi="宋体"/>
          <w:b/>
          <w:sz w:val="40"/>
          <w:szCs w:val="40"/>
        </w:rPr>
      </w:pPr>
    </w:p>
    <w:p>
      <w:pPr>
        <w:keepNext w:val="0"/>
        <w:keepLines w:val="0"/>
        <w:pageBreakBefore w:val="0"/>
        <w:widowControl/>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宁德市自然资源局将继承登记相关联的8部门“单项事”整合为群众视角的“一件事”，推出不动产继承登记“1+8”新服务模式，公众可通过网上申请平台，实现“三同步（同步受理，同步审核，同步领证）、两办证（公证及不动产权证）、七过户（实现税务、房产交易、水、电、燃气、有线电视、公积金提取七项业务过户）”，继承登记手续从原来的“9部门11趟”缩减为“1窗1趟”，大幅提升了群众的获得感和幸福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kinsoku/>
        <w:wordWrap/>
        <w:topLinePunct/>
        <w:autoSpaceDE w:val="0"/>
        <w:bidi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统一登记以来，群众办理非公证继承登记过程中，存在法定继承人到场难、遗嘱审查难、登记审核难等诸多难点，而采用公证继承登记的方式，又存在费用高、负担重的问题。针对该现象，自2020年3月开始宁德市自然资源局与公证部门签署购买服务协议，免费为群众提供继承公证服务。</w:t>
      </w:r>
    </w:p>
    <w:p>
      <w:pPr>
        <w:keepNext w:val="0"/>
        <w:keepLines w:val="0"/>
        <w:pageBreakBefore w:val="0"/>
        <w:kinsoku/>
        <w:wordWrap/>
        <w:topLinePunct/>
        <w:autoSpaceDE w:val="0"/>
        <w:bidi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持续推进不动产登记“最多跑一趟”“一趟不用跑”改革进程中，宁德市自然资源局再聚焦不动产继承登记“多趟跑、耗时长”的难点，充分发挥“互联网+不动产登记”优势作用，在实现政府买单免费办理继承公证服务的基础上提升，与公证、税务、房产交易、水、电、燃气、有线电视、公积金8部门联合推行不动产继承登记“1+8”一站式全流程服务。这项服务的有效落地，让部门间共享协作机制更健全，切实方便群众，优化了营商环境。</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kinsoku/>
        <w:wordWrap/>
        <w:topLinePunct/>
        <w:autoSpaceDE w:val="0"/>
        <w:bidi w:val="0"/>
        <w:spacing w:line="600" w:lineRule="exact"/>
        <w:ind w:firstLine="642"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（一）领导重视，立足高位推动。</w:t>
      </w:r>
      <w:r>
        <w:rPr>
          <w:rFonts w:hint="eastAsia" w:ascii="仿宋_GB2312" w:hAnsi="仿宋_GB2312" w:eastAsia="仿宋_GB2312" w:cs="仿宋_GB2312"/>
          <w:sz w:val="32"/>
          <w:szCs w:val="32"/>
          <w:lang w:val="en-US" w:eastAsia="zh-CN"/>
        </w:rPr>
        <w:t>市自然资源局以群众身边不正之风和腐败问题专项治理、不动产登记作风建设年等工作为抓手，坚持以问题为导向，针对群众办理继承登记中遇到的难点堵点问题进行深入调研，分管领导先后3次牵头召开会议，从流程、经费等方面着手，直面问题、深入剖析。局主要领导定期前往市本级不动产登记中心窗口，以办事群众身份体验窗口服务流程，为窗口服务质量提升“把脉问诊”，确保精准有效施策。</w:t>
      </w:r>
    </w:p>
    <w:p>
      <w:pPr>
        <w:keepNext w:val="0"/>
        <w:keepLines w:val="0"/>
        <w:pageBreakBefore w:val="0"/>
        <w:kinsoku/>
        <w:wordWrap/>
        <w:topLinePunct/>
        <w:autoSpaceDE w:val="0"/>
        <w:bidi w:val="0"/>
        <w:spacing w:line="600" w:lineRule="exact"/>
        <w:ind w:firstLine="642"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（二）主动担当，经费保障有力。</w:t>
      </w:r>
      <w:r>
        <w:rPr>
          <w:rFonts w:hint="eastAsia" w:ascii="仿宋_GB2312" w:hAnsi="仿宋_GB2312" w:eastAsia="仿宋_GB2312" w:cs="仿宋_GB2312"/>
          <w:sz w:val="32"/>
          <w:szCs w:val="32"/>
          <w:lang w:val="en-US" w:eastAsia="zh-CN"/>
        </w:rPr>
        <w:t>市自然资源局与市公证处、财政部门多次研究磋商，强化协作，签订《购买不动产继承公证法律服务合作协议》，主动将群众继承公证费用列入年度预算统一“买单”，实现群众继承公证“零收费”。</w:t>
      </w:r>
    </w:p>
    <w:p>
      <w:pPr>
        <w:keepNext w:val="0"/>
        <w:keepLines w:val="0"/>
        <w:pageBreakBefore w:val="0"/>
        <w:kinsoku/>
        <w:wordWrap/>
        <w:topLinePunct/>
        <w:autoSpaceDE w:val="0"/>
        <w:bidi w:val="0"/>
        <w:spacing w:line="600" w:lineRule="exact"/>
        <w:ind w:firstLine="642"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（三）协同联办，促进信息共享。</w:t>
      </w:r>
      <w:r>
        <w:rPr>
          <w:rFonts w:hint="eastAsia" w:ascii="仿宋_GB2312" w:hAnsi="仿宋_GB2312" w:eastAsia="仿宋_GB2312" w:cs="仿宋_GB2312"/>
          <w:sz w:val="32"/>
          <w:szCs w:val="32"/>
          <w:lang w:val="en-US" w:eastAsia="zh-CN"/>
        </w:rPr>
        <w:t>市自然资源局主动对接8部门，经反复沟通，多轮协商，创新性推出不动产继承登记“1+8”新服务模式，“1”即以不动产继承登记为核心需求，“8”即协同办理的公证、税务、房产交易、水、电、燃气、有线电视、公积金8项服务。群众通过网上申请平台，实现“三同步（同步受理，同步审核，同步领证）、两办证（公证及不动产权证）、七过户（实现税务、房产交易、水、电、燃气、有线电视、公积金提取七项业务过户）”。</w:t>
      </w:r>
    </w:p>
    <w:p>
      <w:pPr>
        <w:keepNext w:val="0"/>
        <w:keepLines w:val="0"/>
        <w:pageBreakBefore w:val="0"/>
        <w:kinsoku/>
        <w:wordWrap/>
        <w:topLinePunct/>
        <w:autoSpaceDE w:val="0"/>
        <w:bidi w:val="0"/>
        <w:spacing w:line="600" w:lineRule="exact"/>
        <w:ind w:firstLine="642" w:firstLineChars="200"/>
        <w:rPr>
          <w:rFonts w:ascii="仿宋_GB2312" w:hAnsi="仿宋" w:eastAsia="仿宋_GB2312"/>
          <w:color w:val="FF0000"/>
          <w:sz w:val="32"/>
          <w:szCs w:val="32"/>
        </w:rPr>
      </w:pPr>
      <w:r>
        <w:rPr>
          <w:rFonts w:hint="eastAsia" w:ascii="楷体" w:hAnsi="楷体" w:eastAsia="楷体" w:cs="楷体"/>
          <w:b/>
          <w:bCs/>
          <w:sz w:val="32"/>
          <w:szCs w:val="32"/>
          <w:lang w:val="en-US" w:eastAsia="zh-CN"/>
        </w:rPr>
        <w:t>（四）优化流程，实现一窗通办。</w:t>
      </w:r>
      <w:r>
        <w:rPr>
          <w:rFonts w:hint="eastAsia" w:ascii="仿宋_GB2312" w:hAnsi="仿宋_GB2312" w:eastAsia="仿宋_GB2312" w:cs="仿宋_GB2312"/>
          <w:sz w:val="32"/>
          <w:szCs w:val="32"/>
          <w:lang w:val="en-US" w:eastAsia="zh-CN"/>
        </w:rPr>
        <w:t>整合9部门办事清单，精简申请材料，由一站式服务窗口一次性收齐申请材料并出具继承公证登记“一窗”受理凭证。公证部门完成继承公证服务后，将代收的全部申请材料通过网上申请平台推送至不动产登记部门，登记部门同步推送至税务部门。登簿后，登记结果信息反馈公证部门，其他部门依据共享材料同步完成办理，申请人在一站式服务窗口直接领取不动产权证书。</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kinsoku/>
        <w:wordWrap/>
        <w:topLinePunct/>
        <w:autoSpaceDE w:val="0"/>
        <w:bidi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不动产继承登记“1+8”一站式全流程服务模式，有效破解了长期以来困扰群众多趟跑、耗时长、负担重的难题。</w:t>
      </w:r>
    </w:p>
    <w:p>
      <w:pPr>
        <w:keepNext w:val="0"/>
        <w:keepLines w:val="0"/>
        <w:pageBreakBefore w:val="0"/>
        <w:kinsoku/>
        <w:wordWrap/>
        <w:topLinePunct/>
        <w:autoSpaceDE w:val="0"/>
        <w:bidi w:val="0"/>
        <w:spacing w:line="600" w:lineRule="exact"/>
        <w:ind w:firstLine="642" w:firstLineChars="200"/>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（一）跨部门同频联动。</w:t>
      </w:r>
      <w:r>
        <w:rPr>
          <w:rFonts w:hint="eastAsia" w:ascii="仿宋_GB2312" w:hAnsi="仿宋_GB2312" w:eastAsia="仿宋_GB2312" w:cs="仿宋_GB2312"/>
          <w:sz w:val="32"/>
          <w:szCs w:val="32"/>
          <w:lang w:val="en-US" w:eastAsia="zh-CN"/>
        </w:rPr>
        <w:t>数据赋能，服务升级。“1+8”服务模式创造性地引入了跨部门协作机制，利用现代信息技术手段，建立了各部门之间的信息共享平台，避免了重复提交，实现了业务办理的一站式服务。截至目前，已完成524件联办业务，充分证明了其在提高工作效率、减少民众负担方面的显著成效。</w:t>
      </w:r>
    </w:p>
    <w:p>
      <w:pPr>
        <w:keepNext w:val="0"/>
        <w:keepLines w:val="0"/>
        <w:pageBreakBefore w:val="0"/>
        <w:kinsoku/>
        <w:wordWrap/>
        <w:topLinePunct/>
        <w:autoSpaceDE w:val="0"/>
        <w:bidi w:val="0"/>
        <w:spacing w:line="600" w:lineRule="exact"/>
        <w:ind w:firstLine="642" w:firstLineChars="200"/>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（二）流程简化与提速。</w:t>
      </w:r>
      <w:r>
        <w:rPr>
          <w:rFonts w:hint="eastAsia" w:ascii="仿宋_GB2312" w:hAnsi="仿宋_GB2312" w:eastAsia="仿宋_GB2312" w:cs="仿宋_GB2312"/>
          <w:sz w:val="32"/>
          <w:szCs w:val="32"/>
          <w:lang w:val="en-US" w:eastAsia="zh-CN"/>
        </w:rPr>
        <w:t>打破壁垒，释放潜力。由过去的9部门11趟缩减至现在的“1窗1趟”，这种转变直接将跑趟次数减少了91%；原需12个工作日的业务，现在只需2个工作日即可完成不动产权证书的发放，办理时长压缩了83%，时间成本大幅度降低。</w:t>
      </w:r>
    </w:p>
    <w:p>
      <w:pPr>
        <w:keepNext w:val="0"/>
        <w:keepLines w:val="0"/>
        <w:pageBreakBefore w:val="0"/>
        <w:kinsoku/>
        <w:wordWrap/>
        <w:topLinePunct/>
        <w:autoSpaceDE w:val="0"/>
        <w:bidi w:val="0"/>
        <w:spacing w:line="600" w:lineRule="exact"/>
        <w:ind w:firstLine="642" w:firstLineChars="200"/>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（三）降成本利民惠民。</w:t>
      </w:r>
      <w:r>
        <w:rPr>
          <w:rFonts w:hint="eastAsia" w:ascii="仿宋_GB2312" w:hAnsi="仿宋_GB2312" w:eastAsia="仿宋_GB2312" w:cs="仿宋_GB2312"/>
          <w:sz w:val="32"/>
          <w:szCs w:val="32"/>
          <w:lang w:val="en-US" w:eastAsia="zh-CN"/>
        </w:rPr>
        <w:t>政府买单，惠及百姓。自2020年以来，宁德市自然资源局每年投入约49万元用于购买继承公证服务，已累计办理977笔业务，为群众节省费用390.8万元，有效缓解群众经济“负担重”问题，增强了群众的获得感和幸福感。</w:t>
      </w:r>
    </w:p>
    <w:p>
      <w:pPr>
        <w:keepNext w:val="0"/>
        <w:keepLines w:val="0"/>
        <w:pageBreakBefore w:val="0"/>
        <w:widowControl/>
        <w:kinsoku/>
        <w:wordWrap/>
        <w:overflowPunct/>
        <w:topLinePunct w:val="0"/>
        <w:autoSpaceDE/>
        <w:autoSpaceDN/>
        <w:bidi w:val="0"/>
        <w:adjustRightInd w:val="0"/>
        <w:snapToGrid w:val="0"/>
        <w:spacing w:line="600" w:lineRule="exact"/>
        <w:textAlignment w:val="auto"/>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案例37：平潭综合实验区推行台胞高效开办</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台企一件事“全程网办”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平潭综合实验区落实《关于进一步优化政务服务提升行政效能推动“高效办成一件事”的指导意见》，以“高效办成一件事”“数据最多采一次”为抓手，在台湾居民居住证和台湾居民来往大陆通行证“两证”信息互认的对台服务创新举措的基础上，进一步在台资企业注册过程中探索实现“一次采集、一网申报、并联审批”，全国率先实现台企注册“全程网办”，将更多数字政务成果精准延伸到台胞台企身上，已通过“全程网办”模式累计注册登记台企近200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一、背景情况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国务院印发《关于进一步优化政务服务提升行政效能推动“高效办成一件事”的指导意见》，提出2024年推动线上线下政务服务能力整体提升，健全“高效办成一件事”重点事项清单管理机制和常态化推进机制，实现第一批高频、面广、问题多的“一件事”高效办理。平潭综合实验区台胞台企服务中心结合平潭对台特色，以“高效办成一件事”“数据最多采一次”为抓手，在全国率先探索实现台企注册“全程网办”，在台湾居民居住证和台湾居民来往大陆通行证（以下简称“台胞证”）两证信息互认的对台服务创新举措的基础上，推动台胞高效开办台企一件事“全程网办”，将更多数字政务成果精准延伸到台胞台企身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二、主要做法</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（一）一键三连，申报智能化。</w:t>
      </w:r>
      <w:r>
        <w:rPr>
          <w:rFonts w:hint="eastAsia" w:ascii="仿宋_GB2312" w:hAnsi="仿宋_GB2312" w:eastAsia="仿宋_GB2312" w:cs="仿宋_GB2312"/>
          <w:sz w:val="32"/>
          <w:szCs w:val="32"/>
          <w:lang w:val="en-US" w:eastAsia="zh-CN"/>
        </w:rPr>
        <w:t>台胞在申办台企时，使用台湾居民居住证或台胞证进行身份信息核验后，运用信息化手段，将公安标准地址库、经营范围规范库嵌入台企登记申报系统，可做到智能筛查、模糊查找；推动与产业园区运营公司信息互通，选择集群注册登记的台企将智能生成规范、唯一的集群注册住所；增设人员勾选复制功能，将减少人工录入工作量和降低人工录入错误率，可实现经营范围、住所、人员等信息“一键勾选”。增设数据验证、字段格式验证等功能，智能识别填录的台企股东情况、组织架构、联系方式、身份证件是否符合规范，并相应作出预警提示，降低申报错误率，实现“一键核验”；支持申请人自主选择搭配需申办的业务及模式，相关表单将依选择随之调整，满足台企多样化开办需求，实现在线“一键填报”。</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（二）全程网办，流程电子化。</w:t>
      </w:r>
      <w:r>
        <w:rPr>
          <w:rFonts w:hint="eastAsia" w:ascii="仿宋_GB2312" w:hAnsi="仿宋_GB2312" w:eastAsia="仿宋_GB2312" w:cs="仿宋_GB2312"/>
          <w:sz w:val="32"/>
          <w:szCs w:val="32"/>
          <w:lang w:val="en-US" w:eastAsia="zh-CN"/>
        </w:rPr>
        <w:t>台胞开办台企，只需登录一个平台，填报一次信息，就可同时办理设立登记、印章刻制、申领发票、医社保、公积金等台企开办全环节，并将信息精准推送至各部门，由“数据跑”代替“人工跑”；依托身份核验接口数据交互及台胞“两证”互认系统，坚持“一（申报）号一人一认证”的原则，股东、法定代表人、经办等人员仅需在线进行身份认证+真实意愿确认+电子签名即可，办结结果（纸质营业执照、企业印章等）免费邮寄送达，实现台胞高效开办台企全程“零跑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ascii="仿宋_GB2312" w:hAnsi="仿宋_GB2312" w:eastAsia="仿宋_GB2312" w:cs="仿宋_GB2312"/>
          <w:sz w:val="32"/>
          <w:szCs w:val="32"/>
        </w:rPr>
      </w:pPr>
      <w:r>
        <w:rPr>
          <w:rFonts w:hint="eastAsia" w:ascii="楷体" w:hAnsi="楷体" w:eastAsia="楷体" w:cs="楷体"/>
          <w:b/>
          <w:bCs/>
          <w:sz w:val="32"/>
          <w:szCs w:val="32"/>
          <w:lang w:val="en-US" w:eastAsia="zh-CN"/>
        </w:rPr>
        <w:t>（三）自动存储，档案数字化。</w:t>
      </w:r>
      <w:r>
        <w:rPr>
          <w:rFonts w:hint="eastAsia" w:ascii="仿宋_GB2312" w:hAnsi="仿宋_GB2312" w:eastAsia="仿宋_GB2312" w:cs="仿宋_GB2312"/>
          <w:sz w:val="32"/>
          <w:szCs w:val="32"/>
          <w:lang w:val="en-US" w:eastAsia="zh-CN"/>
        </w:rPr>
        <w:t>全程无纸化，根据不同企业类型，组织架构及申请人填报信息，自动生成规范化、标准化的全套台企登记材料，并嵌入股东、法定代表人、经办等人员身份证件及电子签名，申请人无需提交任何纸质申请材料，还可随时随地在线查阅、下载电子档案，免去线下查档的办事成本；企业档案数字化，所有申请信息及材料，包括但不限于登记注册材料、实名认证信息（认证时间、身份信息、办理过程的人像图片等）、刻章申请信息，均通过政务云进行自动存储、备份，成为数字档案，工作人员无需对档案进行二次数字加工，这将减少纸质档案管理压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三、取得成效</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top"/>
        <w:rPr>
          <w:rFonts w:hint="eastAsia" w:ascii="微软雅黑" w:hAnsi="微软雅黑" w:eastAsia="微软雅黑" w:cs="微软雅黑"/>
          <w:bCs/>
          <w:color w:val="auto"/>
          <w:spacing w:val="-11"/>
          <w:sz w:val="36"/>
          <w:szCs w:val="36"/>
          <w:lang w:val="en-US" w:eastAsia="zh-CN"/>
        </w:rPr>
      </w:pPr>
      <w:r>
        <w:rPr>
          <w:rFonts w:hint="eastAsia" w:ascii="仿宋_GB2312" w:hAnsi="仿宋_GB2312" w:eastAsia="仿宋_GB2312" w:cs="仿宋_GB2312"/>
          <w:sz w:val="32"/>
          <w:szCs w:val="32"/>
          <w:lang w:val="en-US" w:eastAsia="zh-CN"/>
        </w:rPr>
        <w:t>“台胞高效开办台企一件事”相较于开办台企传统模式而言，基于台湾居民居住证和台胞证“两证”互认的基础上，以“一次采集、一网申报、并联审批”的模式集成“全程网办”，围绕台胞创业周期各阶段，通过事项梳理、流程优化、数据共享、协同办理，实现台胞创业服务一表申请、一窗受理、一网通办、一次办结，通过一键勾选所有事项，解决台企从设立到运营需要什么流程和到哪里办证的问题，通过部门间数据实时精准推送解决“多头跑”问题，通过数字档案归集的“一企一档”解决档案整理归档难问题，真正实现了“高效办成一件事”“数据最多采一次”“全程网办”，让台企享受和大陆企业“刷脸办照”的同等便利。2024年以来，台胞通过“线上高效开办台企一件事”创新服务模式，已累计注册登记台企近200家。</w:t>
      </w:r>
    </w:p>
    <w:p>
      <w:pPr>
        <w:keepNext w:val="0"/>
        <w:keepLines w:val="0"/>
        <w:pageBreakBefore w:val="0"/>
        <w:widowControl w:val="0"/>
        <w:kinsoku/>
        <w:wordWrap/>
        <w:overflowPunct/>
        <w:topLinePunct w:val="0"/>
        <w:autoSpaceDE/>
        <w:autoSpaceDN/>
        <w:bidi w:val="0"/>
        <w:adjustRightInd/>
        <w:spacing w:line="600" w:lineRule="exact"/>
        <w:ind w:right="0" w:rightChars="0" w:firstLine="676" w:firstLineChars="200"/>
        <w:jc w:val="both"/>
        <w:textAlignment w:val="top"/>
        <w:rPr>
          <w:rFonts w:hint="eastAsia" w:ascii="微软雅黑" w:hAnsi="微软雅黑" w:eastAsia="微软雅黑" w:cs="微软雅黑"/>
          <w:bCs/>
          <w:color w:val="auto"/>
          <w:spacing w:val="-11"/>
          <w:sz w:val="36"/>
          <w:szCs w:val="36"/>
          <w:lang w:val="en-US" w:eastAsia="zh-CN"/>
        </w:rPr>
      </w:pPr>
    </w:p>
    <w:p>
      <w:pPr>
        <w:keepNext w:val="0"/>
        <w:keepLines w:val="0"/>
        <w:pageBreakBefore w:val="0"/>
        <w:kinsoku/>
        <w:wordWrap/>
        <w:bidi w:val="0"/>
        <w:spacing w:line="600" w:lineRule="exact"/>
        <w:rPr>
          <w:rFonts w:hint="eastAsia" w:ascii="微软雅黑" w:hAnsi="微软雅黑" w:eastAsia="微软雅黑" w:cs="微软雅黑"/>
          <w:bCs/>
          <w:color w:val="auto"/>
          <w:spacing w:val="-11"/>
          <w:sz w:val="36"/>
          <w:szCs w:val="36"/>
          <w:lang w:val="en-US" w:eastAsia="zh-CN"/>
        </w:rPr>
      </w:pPr>
      <w:r>
        <w:rPr>
          <w:rFonts w:hint="eastAsia" w:ascii="微软雅黑" w:hAnsi="微软雅黑" w:eastAsia="微软雅黑" w:cs="微软雅黑"/>
          <w:bCs/>
          <w:color w:val="auto"/>
          <w:spacing w:val="-11"/>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案例38：平潭综合实验区高效政务服务推进台商</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0"/>
        <w:rPr>
          <w:rFonts w:hint="eastAsia" w:ascii="方正小标宋简体" w:hAnsi="方正小标宋简体" w:eastAsia="方正小标宋简体" w:cs="方正小标宋简体"/>
          <w:bCs/>
          <w:color w:val="auto"/>
          <w:spacing w:val="-11"/>
          <w:sz w:val="36"/>
          <w:szCs w:val="36"/>
          <w:lang w:val="en-US" w:eastAsia="zh-CN"/>
        </w:rPr>
      </w:pPr>
      <w:r>
        <w:rPr>
          <w:rFonts w:hint="eastAsia" w:ascii="方正小标宋简体" w:hAnsi="方正小标宋简体" w:eastAsia="方正小标宋简体" w:cs="方正小标宋简体"/>
          <w:bCs/>
          <w:color w:val="auto"/>
          <w:spacing w:val="-11"/>
          <w:sz w:val="36"/>
          <w:szCs w:val="36"/>
          <w:lang w:val="en-US" w:eastAsia="zh-CN"/>
        </w:rPr>
        <w:t>投资审批服务便利化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微软雅黑" w:hAnsi="微软雅黑" w:eastAsia="微软雅黑" w:cs="微软雅黑"/>
          <w:sz w:val="44"/>
          <w:szCs w:val="44"/>
        </w:rPr>
      </w:pPr>
    </w:p>
    <w:p>
      <w:pPr>
        <w:keepNext w:val="0"/>
        <w:keepLines w:val="0"/>
        <w:pageBreakBefore w:val="0"/>
        <w:kinsoku/>
        <w:wordWrap/>
        <w:bidi w:val="0"/>
        <w:spacing w:line="600" w:lineRule="exact"/>
        <w:ind w:firstLine="60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0"/>
          <w:szCs w:val="30"/>
          <w:lang w:val="en-US" w:eastAsia="zh-CN"/>
        </w:rPr>
        <w:t>摘 要：</w:t>
      </w:r>
      <w:r>
        <w:rPr>
          <w:rFonts w:hint="eastAsia" w:ascii="仿宋_GB2312" w:hAnsi="仿宋_GB2312" w:eastAsia="仿宋_GB2312" w:cs="仿宋_GB2312"/>
          <w:sz w:val="32"/>
          <w:szCs w:val="32"/>
          <w:lang w:val="en-US" w:eastAsia="zh-CN"/>
        </w:rPr>
        <w:t>为持续纵深推进闽台经贸合作，平潭综合实验区多举措简化台企投资项目审批程序。建立“全流程审批+全过程监管”的集成系统；定制台商投资项目“一件事”套餐，配备服务专员；制定台商投资项目告知承诺制；审批全过程实行“两备案一批文”；建立施工图审批“三级”机制，极大推进台商在岚投资便利化。</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top"/>
        <w:outlineLvl w:val="1"/>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一、背景情况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发挥实验区“因台而设、因台而特”优势和先行先试作用，平潭综合实验区持续纵深推进闽台经贸合作，在优化营商环境等方面下功夫，多举措简化台企投资项目审批程序，推进台商投资服务便利化，让台企安心顺心发展，将实验区打造成台胞台企“登陆”的第一家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top"/>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二、主要做法</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（一）同等待遇，实行台商在岚投资一体化管理。</w:t>
      </w:r>
      <w:r>
        <w:rPr>
          <w:rFonts w:hint="eastAsia" w:ascii="仿宋_GB2312" w:hAnsi="仿宋_GB2312" w:eastAsia="仿宋_GB2312" w:cs="仿宋_GB2312"/>
          <w:sz w:val="32"/>
          <w:szCs w:val="32"/>
          <w:lang w:val="en-US" w:eastAsia="zh-CN"/>
        </w:rPr>
        <w:t>坚持“内外资一致”原则，在投资体制改革“四个一”的基础上，依托现有综合审批平台，建立台商在岚投融资项目全流程审批，与各行业主管部门全过程监管的集成系统，并实现全过程电子化。出台《平潭综合实验区工程建设审批领域审批监管执法信息联动管理办法》，进一步理顺台商在岚投资项目综合审批的服务、管理、监管等三大功能，实现线上备案、审批一体化。</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（二）靠前指导，实行台商投资项目精细化服务。</w:t>
      </w:r>
      <w:r>
        <w:rPr>
          <w:rFonts w:hint="eastAsia" w:ascii="仿宋_GB2312" w:hAnsi="仿宋_GB2312" w:eastAsia="仿宋_GB2312" w:cs="仿宋_GB2312"/>
          <w:sz w:val="32"/>
          <w:szCs w:val="32"/>
          <w:lang w:val="en-US" w:eastAsia="zh-CN"/>
        </w:rPr>
        <w:t>在已有审批管理平台基础上，推行台商投资全链条“一口对接”机制。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定制服务，针对不同需求、不同类别，定制台商投资项目“一件事”套餐，打造更贴近台商需求的特色服务；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提供全过程咨询服务，通过组建“台商投资项目服务专班”，指导台商在工程建设申报过程中碰到的各类问题，并印发简繁双体字版的《台商投资服务指引》和《台商投资项目审批流程图》，做到“通俗易懂”“一看就会”。</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配备专属服务专员，针对重点项目、高频事项、关键环节，对台商开展一对一的专员专属服务，全过程帮办。</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（三）服务延伸，制定台商投资项目告知承诺制。</w:t>
      </w:r>
      <w:r>
        <w:rPr>
          <w:rFonts w:hint="eastAsia" w:ascii="仿宋_GB2312" w:hAnsi="仿宋_GB2312" w:eastAsia="仿宋_GB2312" w:cs="仿宋_GB2312"/>
          <w:sz w:val="32"/>
          <w:szCs w:val="32"/>
          <w:lang w:val="en-US" w:eastAsia="zh-CN"/>
        </w:rPr>
        <w:t>出台台商投资项目告知承诺审批事项目录清单，并对清单内事项实行告知承诺制（含全信任审批、非核心要件式信任审批及要件后补式信任审批）。灵活运用台商台企信用成果，将审批决定、信任审批告知承诺书纳入一项目一档案，抄送区相关管理部门，完善后续服务。</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（四）优化环节，实行项目审批“两备案一批文”。</w:t>
      </w:r>
      <w:r>
        <w:rPr>
          <w:rFonts w:hint="eastAsia" w:ascii="仿宋_GB2312" w:hAnsi="仿宋_GB2312" w:eastAsia="仿宋_GB2312" w:cs="仿宋_GB2312"/>
          <w:sz w:val="32"/>
          <w:szCs w:val="32"/>
          <w:lang w:val="en-US" w:eastAsia="zh-CN"/>
        </w:rPr>
        <w:t>台胞台企投资项目审批从取得用地到竣工验收全过程实行“两备案一批文”（即社会投资项目备案、建造许可批文、竣工验收备案）。</w:t>
      </w:r>
      <w:r>
        <w:rPr>
          <w:rFonts w:hint="eastAsia" w:ascii="仿宋_GB2312" w:hAnsi="仿宋_GB2312" w:eastAsia="仿宋_GB2312" w:cs="仿宋_GB2312"/>
          <w:b/>
          <w:bCs/>
          <w:sz w:val="32"/>
          <w:szCs w:val="32"/>
          <w:lang w:val="en-US" w:eastAsia="zh-CN"/>
        </w:rPr>
        <w:t>一方面</w:t>
      </w:r>
      <w:r>
        <w:rPr>
          <w:rFonts w:hint="eastAsia" w:ascii="仿宋_GB2312" w:hAnsi="仿宋_GB2312" w:eastAsia="仿宋_GB2312" w:cs="仿宋_GB2312"/>
          <w:sz w:val="32"/>
          <w:szCs w:val="32"/>
          <w:lang w:val="en-US" w:eastAsia="zh-CN"/>
        </w:rPr>
        <w:t>，将台胞台企投资项目工程建设许可和施工许可合并为建造许可，项目竣工验收备案可采信第三方检测报告；</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sz w:val="32"/>
          <w:szCs w:val="32"/>
          <w:lang w:val="en-US" w:eastAsia="zh-CN"/>
        </w:rPr>
        <w:t>，加强台胞台企投资项目前期服务，简化前期手续办理，对于带方案出让的项目可实现“交地即拿证”“交地即开工”。</w:t>
      </w:r>
    </w:p>
    <w:p>
      <w:pPr>
        <w:keepNext w:val="0"/>
        <w:keepLines w:val="0"/>
        <w:pageBreakBefore w:val="0"/>
        <w:widowControl w:val="0"/>
        <w:kinsoku/>
        <w:wordWrap/>
        <w:bidi w:val="0"/>
        <w:adjustRightInd/>
        <w:snapToGrid/>
        <w:spacing w:line="6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（五）精准范围，建立施工图审批“三级”机制。</w:t>
      </w:r>
      <w:r>
        <w:rPr>
          <w:rFonts w:hint="eastAsia" w:ascii="仿宋_GB2312" w:hAnsi="仿宋_GB2312" w:eastAsia="仿宋_GB2312" w:cs="仿宋_GB2312"/>
          <w:sz w:val="32"/>
          <w:szCs w:val="32"/>
          <w:lang w:val="en-US" w:eastAsia="zh-CN"/>
        </w:rPr>
        <w:t>为贯彻落实《住房城乡建设部关于推进工程建设项目审批标准化规范化便利化的通知》（建办〔2023〕48号）要求，印发了《工程建设项目施工图审查分类管理“三级”机制管理办法》，规定施工图“图审”“双院审”或“可免于图审”的施工图审查分类管理机制。根据审批工作实际，将规模较小项目、临时性工程等纳入免于图审的范围，加快项目落地；优化清单，重点扩大、优化免于施工图审查的范围，提升审批服务效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top"/>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三、取得成效</w:t>
      </w:r>
    </w:p>
    <w:p>
      <w:pPr>
        <w:keepNext w:val="0"/>
        <w:keepLines w:val="0"/>
        <w:pageBreakBefore w:val="0"/>
        <w:widowControl w:val="0"/>
        <w:kinsoku/>
        <w:wordWrap/>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通过简化台胞台企投资项目审批程序，已审批闽台农业融合发展（农渔）产业园等台商投资项目备案共计11宗。定制台商投资项目“一件事”套餐12类；“台胞投资项目服务专班”及专属服务专员咨询、指导台胞申报共计42次，涉及企业投资专案备案等关键审批事项；发放简繁双体字版的《台商投资服务指引》和《台商投资项目审批流程图》共计27册。将承诺制备案的审批服务事项从25项扩大到32项。审批主流程事项承诺时限从20个工作日减少至10个工作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lear" w:pos="4153"/>
        <w:tab w:val="clear" w:pos="8306"/>
      </w:tabs>
      <w:jc w:val="center"/>
      <w:rPr>
        <w:lang w:val="zh-CN"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keepNext w:val="0"/>
                            <w:keepLines w:val="0"/>
                            <w:pageBreakBefore w:val="0"/>
                            <w:widowControl w:val="0"/>
                            <w:tabs>
                              <w:tab w:val="clear" w:pos="4153"/>
                              <w:tab w:val="clear" w:pos="8306"/>
                            </w:tabs>
                            <w:kinsoku/>
                            <w:wordWrap/>
                            <w:overflowPunct/>
                            <w:topLinePunct w:val="0"/>
                            <w:autoSpaceDE/>
                            <w:autoSpaceDN/>
                            <w:bidi w:val="0"/>
                            <w:adjustRightInd/>
                            <w:snapToGrid w:val="0"/>
                            <w:ind w:left="315" w:leftChars="150" w:right="315" w:rightChars="15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9"/>
                      <w:keepNext w:val="0"/>
                      <w:keepLines w:val="0"/>
                      <w:pageBreakBefore w:val="0"/>
                      <w:widowControl w:val="0"/>
                      <w:tabs>
                        <w:tab w:val="clear" w:pos="4153"/>
                        <w:tab w:val="clear" w:pos="8306"/>
                      </w:tabs>
                      <w:kinsoku/>
                      <w:wordWrap/>
                      <w:overflowPunct/>
                      <w:topLinePunct w:val="0"/>
                      <w:autoSpaceDE/>
                      <w:autoSpaceDN/>
                      <w:bidi w:val="0"/>
                      <w:adjustRightInd/>
                      <w:snapToGrid w:val="0"/>
                      <w:ind w:left="315" w:leftChars="150" w:right="315" w:rightChars="15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29"/>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F554A"/>
    <w:multiLevelType w:val="singleLevel"/>
    <w:tmpl w:val="560F55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2NkMDI4MWVlZTcyOGM0NjVlNzMwMDQwMGQ4ODkifQ=="/>
  </w:docVars>
  <w:rsids>
    <w:rsidRoot w:val="00000000"/>
    <w:rsid w:val="00025BE7"/>
    <w:rsid w:val="00501EE6"/>
    <w:rsid w:val="00A83AD0"/>
    <w:rsid w:val="013D4B60"/>
    <w:rsid w:val="01537940"/>
    <w:rsid w:val="016043AA"/>
    <w:rsid w:val="026522DA"/>
    <w:rsid w:val="028E13EB"/>
    <w:rsid w:val="02BE247E"/>
    <w:rsid w:val="02F32FFC"/>
    <w:rsid w:val="030018A6"/>
    <w:rsid w:val="047F32B1"/>
    <w:rsid w:val="048605CC"/>
    <w:rsid w:val="04A4119D"/>
    <w:rsid w:val="051565F0"/>
    <w:rsid w:val="06020126"/>
    <w:rsid w:val="063B7194"/>
    <w:rsid w:val="067508F8"/>
    <w:rsid w:val="069F0814"/>
    <w:rsid w:val="06A116ED"/>
    <w:rsid w:val="070E2AFA"/>
    <w:rsid w:val="07E31891"/>
    <w:rsid w:val="080A7414"/>
    <w:rsid w:val="09A64A64"/>
    <w:rsid w:val="09D12476"/>
    <w:rsid w:val="09DF7EEF"/>
    <w:rsid w:val="0A8E1F88"/>
    <w:rsid w:val="0AB85257"/>
    <w:rsid w:val="0AEE19E6"/>
    <w:rsid w:val="0B064214"/>
    <w:rsid w:val="0B5F1B77"/>
    <w:rsid w:val="0B6C2DC3"/>
    <w:rsid w:val="0C3435EC"/>
    <w:rsid w:val="0C4807B5"/>
    <w:rsid w:val="0C532FDC"/>
    <w:rsid w:val="0C9C64B3"/>
    <w:rsid w:val="0CAA6E21"/>
    <w:rsid w:val="0CB90E13"/>
    <w:rsid w:val="0CEF2A86"/>
    <w:rsid w:val="0CF34325"/>
    <w:rsid w:val="0D5F7C0C"/>
    <w:rsid w:val="0DE77D4E"/>
    <w:rsid w:val="0F0C39CE"/>
    <w:rsid w:val="0F216961"/>
    <w:rsid w:val="0FC1695C"/>
    <w:rsid w:val="0FD53874"/>
    <w:rsid w:val="10797843"/>
    <w:rsid w:val="11166833"/>
    <w:rsid w:val="111807FE"/>
    <w:rsid w:val="113A27F3"/>
    <w:rsid w:val="11592BC4"/>
    <w:rsid w:val="116114CF"/>
    <w:rsid w:val="11DB182B"/>
    <w:rsid w:val="121E0096"/>
    <w:rsid w:val="123F625E"/>
    <w:rsid w:val="124C4E69"/>
    <w:rsid w:val="12600E2E"/>
    <w:rsid w:val="1294077F"/>
    <w:rsid w:val="135D699C"/>
    <w:rsid w:val="136A72AD"/>
    <w:rsid w:val="136B4AD7"/>
    <w:rsid w:val="13B30CB1"/>
    <w:rsid w:val="14215C1B"/>
    <w:rsid w:val="145F228C"/>
    <w:rsid w:val="150D43F1"/>
    <w:rsid w:val="15543520"/>
    <w:rsid w:val="15EF3AF7"/>
    <w:rsid w:val="17084E70"/>
    <w:rsid w:val="17555BDC"/>
    <w:rsid w:val="17CC2342"/>
    <w:rsid w:val="17E23913"/>
    <w:rsid w:val="17FA6EAF"/>
    <w:rsid w:val="181B1D9C"/>
    <w:rsid w:val="18537BDE"/>
    <w:rsid w:val="18636CFB"/>
    <w:rsid w:val="18700293"/>
    <w:rsid w:val="1881137E"/>
    <w:rsid w:val="18846779"/>
    <w:rsid w:val="18B51028"/>
    <w:rsid w:val="18D95B8F"/>
    <w:rsid w:val="194B373A"/>
    <w:rsid w:val="19A52E4A"/>
    <w:rsid w:val="19B850E8"/>
    <w:rsid w:val="1A440A74"/>
    <w:rsid w:val="1A7F18ED"/>
    <w:rsid w:val="1AE31E7C"/>
    <w:rsid w:val="1B231D63"/>
    <w:rsid w:val="1B4E4C23"/>
    <w:rsid w:val="1B562590"/>
    <w:rsid w:val="1BC552B8"/>
    <w:rsid w:val="1BCC18A5"/>
    <w:rsid w:val="1C3B4400"/>
    <w:rsid w:val="1CBD7B53"/>
    <w:rsid w:val="1CE471BB"/>
    <w:rsid w:val="1D7B1C0B"/>
    <w:rsid w:val="1DA63635"/>
    <w:rsid w:val="1DF45440"/>
    <w:rsid w:val="1E14059F"/>
    <w:rsid w:val="1E331F19"/>
    <w:rsid w:val="1EB41214"/>
    <w:rsid w:val="1ED62DD4"/>
    <w:rsid w:val="1EE2244B"/>
    <w:rsid w:val="1EED6EEA"/>
    <w:rsid w:val="1F262102"/>
    <w:rsid w:val="1FA25DD9"/>
    <w:rsid w:val="20336B1C"/>
    <w:rsid w:val="203D1303"/>
    <w:rsid w:val="2069538A"/>
    <w:rsid w:val="20B87907"/>
    <w:rsid w:val="20FD17BE"/>
    <w:rsid w:val="211005B4"/>
    <w:rsid w:val="211B0BF1"/>
    <w:rsid w:val="21EA1D42"/>
    <w:rsid w:val="21F04E7F"/>
    <w:rsid w:val="2246271F"/>
    <w:rsid w:val="229F6CCB"/>
    <w:rsid w:val="22BB548D"/>
    <w:rsid w:val="23016B63"/>
    <w:rsid w:val="230B732E"/>
    <w:rsid w:val="236E69A3"/>
    <w:rsid w:val="23C64207"/>
    <w:rsid w:val="23EB66CA"/>
    <w:rsid w:val="24853FA4"/>
    <w:rsid w:val="248E327F"/>
    <w:rsid w:val="249828C7"/>
    <w:rsid w:val="25084731"/>
    <w:rsid w:val="259D0E7A"/>
    <w:rsid w:val="26164F4F"/>
    <w:rsid w:val="2641214D"/>
    <w:rsid w:val="266D3BDD"/>
    <w:rsid w:val="27C6290A"/>
    <w:rsid w:val="27F31793"/>
    <w:rsid w:val="282F2330"/>
    <w:rsid w:val="285C0613"/>
    <w:rsid w:val="28FB09F1"/>
    <w:rsid w:val="290A1EBC"/>
    <w:rsid w:val="291122AA"/>
    <w:rsid w:val="296D15DA"/>
    <w:rsid w:val="2A4B359A"/>
    <w:rsid w:val="2A6B59EA"/>
    <w:rsid w:val="2A9A1E2C"/>
    <w:rsid w:val="2B1B11BE"/>
    <w:rsid w:val="2B2A31B0"/>
    <w:rsid w:val="2C5030EA"/>
    <w:rsid w:val="2D5E64D0"/>
    <w:rsid w:val="2D8C3155"/>
    <w:rsid w:val="2DB029C3"/>
    <w:rsid w:val="2ECA3355"/>
    <w:rsid w:val="2ECD27D0"/>
    <w:rsid w:val="2F5A3608"/>
    <w:rsid w:val="2F89718F"/>
    <w:rsid w:val="2FB7A9C4"/>
    <w:rsid w:val="2FC47F09"/>
    <w:rsid w:val="2FF65D56"/>
    <w:rsid w:val="302A5E34"/>
    <w:rsid w:val="306166A8"/>
    <w:rsid w:val="30C0743E"/>
    <w:rsid w:val="30DF67EA"/>
    <w:rsid w:val="311D0F11"/>
    <w:rsid w:val="315C7E3B"/>
    <w:rsid w:val="31943F2B"/>
    <w:rsid w:val="31F87F77"/>
    <w:rsid w:val="326D21DB"/>
    <w:rsid w:val="33473995"/>
    <w:rsid w:val="33CA5530"/>
    <w:rsid w:val="34A615CC"/>
    <w:rsid w:val="358668C4"/>
    <w:rsid w:val="359F479A"/>
    <w:rsid w:val="35C661CB"/>
    <w:rsid w:val="35F44AE6"/>
    <w:rsid w:val="36B792A1"/>
    <w:rsid w:val="372E5DD5"/>
    <w:rsid w:val="37A4253C"/>
    <w:rsid w:val="37C97989"/>
    <w:rsid w:val="38AA5930"/>
    <w:rsid w:val="38FA3DA1"/>
    <w:rsid w:val="3917772D"/>
    <w:rsid w:val="3A4B228D"/>
    <w:rsid w:val="3AEC0481"/>
    <w:rsid w:val="3B6444BC"/>
    <w:rsid w:val="3C463BC1"/>
    <w:rsid w:val="3C7D7AB1"/>
    <w:rsid w:val="3C8F7316"/>
    <w:rsid w:val="3C9E39FD"/>
    <w:rsid w:val="3CF63839"/>
    <w:rsid w:val="3DD75419"/>
    <w:rsid w:val="3E083824"/>
    <w:rsid w:val="3ED78AC7"/>
    <w:rsid w:val="3F0062A9"/>
    <w:rsid w:val="3FA9FEA1"/>
    <w:rsid w:val="3FF730DD"/>
    <w:rsid w:val="401435B0"/>
    <w:rsid w:val="40A35A86"/>
    <w:rsid w:val="410D1152"/>
    <w:rsid w:val="41296796"/>
    <w:rsid w:val="41445C3F"/>
    <w:rsid w:val="41465083"/>
    <w:rsid w:val="41526B64"/>
    <w:rsid w:val="416A56A6"/>
    <w:rsid w:val="41765884"/>
    <w:rsid w:val="41A14729"/>
    <w:rsid w:val="422A4671"/>
    <w:rsid w:val="42415908"/>
    <w:rsid w:val="424526D7"/>
    <w:rsid w:val="425F3C2F"/>
    <w:rsid w:val="42DF08CC"/>
    <w:rsid w:val="43B453ED"/>
    <w:rsid w:val="446C43E1"/>
    <w:rsid w:val="447F10FF"/>
    <w:rsid w:val="449818C5"/>
    <w:rsid w:val="4541097F"/>
    <w:rsid w:val="45563B4C"/>
    <w:rsid w:val="45B24076"/>
    <w:rsid w:val="46A169D1"/>
    <w:rsid w:val="46F85CAE"/>
    <w:rsid w:val="472962E9"/>
    <w:rsid w:val="4732227C"/>
    <w:rsid w:val="47354F5E"/>
    <w:rsid w:val="477C0DDF"/>
    <w:rsid w:val="4783216D"/>
    <w:rsid w:val="47D64E3B"/>
    <w:rsid w:val="47E12E1B"/>
    <w:rsid w:val="48254FD3"/>
    <w:rsid w:val="48802209"/>
    <w:rsid w:val="488F0DE5"/>
    <w:rsid w:val="48BE3EB0"/>
    <w:rsid w:val="495C6F05"/>
    <w:rsid w:val="498B57E2"/>
    <w:rsid w:val="49BE123B"/>
    <w:rsid w:val="4A19661E"/>
    <w:rsid w:val="4A404346"/>
    <w:rsid w:val="4AAD7EEB"/>
    <w:rsid w:val="4AC42881"/>
    <w:rsid w:val="4AF54F29"/>
    <w:rsid w:val="4B30029E"/>
    <w:rsid w:val="4B421A12"/>
    <w:rsid w:val="4B6B2020"/>
    <w:rsid w:val="4BA821A3"/>
    <w:rsid w:val="4BC15012"/>
    <w:rsid w:val="4BFF5B3B"/>
    <w:rsid w:val="4D2C6E03"/>
    <w:rsid w:val="4DC46E97"/>
    <w:rsid w:val="4DEB6377"/>
    <w:rsid w:val="4EBA649D"/>
    <w:rsid w:val="4EC77815"/>
    <w:rsid w:val="4F5F701C"/>
    <w:rsid w:val="4F6D27B1"/>
    <w:rsid w:val="4F7A3E56"/>
    <w:rsid w:val="4F882372"/>
    <w:rsid w:val="4F8D1DDB"/>
    <w:rsid w:val="4F8E270C"/>
    <w:rsid w:val="4FC57CA3"/>
    <w:rsid w:val="4FFD8545"/>
    <w:rsid w:val="4FFE35A6"/>
    <w:rsid w:val="504A676C"/>
    <w:rsid w:val="50807F48"/>
    <w:rsid w:val="508A631B"/>
    <w:rsid w:val="51B33440"/>
    <w:rsid w:val="521A722A"/>
    <w:rsid w:val="5250320B"/>
    <w:rsid w:val="53673949"/>
    <w:rsid w:val="53BA6F17"/>
    <w:rsid w:val="53FC2850"/>
    <w:rsid w:val="54183C3E"/>
    <w:rsid w:val="54282699"/>
    <w:rsid w:val="55014E8B"/>
    <w:rsid w:val="55543939"/>
    <w:rsid w:val="55DA1393"/>
    <w:rsid w:val="56AD68BF"/>
    <w:rsid w:val="5739721D"/>
    <w:rsid w:val="575E405D"/>
    <w:rsid w:val="576BC4BA"/>
    <w:rsid w:val="57D12CB1"/>
    <w:rsid w:val="57F14ED1"/>
    <w:rsid w:val="57FD3ECA"/>
    <w:rsid w:val="58042319"/>
    <w:rsid w:val="58661882"/>
    <w:rsid w:val="58C319BC"/>
    <w:rsid w:val="59255913"/>
    <w:rsid w:val="593432C8"/>
    <w:rsid w:val="59366498"/>
    <w:rsid w:val="594C6863"/>
    <w:rsid w:val="5968174B"/>
    <w:rsid w:val="5977144A"/>
    <w:rsid w:val="59AA5576"/>
    <w:rsid w:val="59D95C1D"/>
    <w:rsid w:val="59E91D42"/>
    <w:rsid w:val="59F59077"/>
    <w:rsid w:val="5A844B30"/>
    <w:rsid w:val="5AB04BD0"/>
    <w:rsid w:val="5ACE61DC"/>
    <w:rsid w:val="5B0B6B4A"/>
    <w:rsid w:val="5B5D1AF7"/>
    <w:rsid w:val="5C1C158B"/>
    <w:rsid w:val="5C870BF3"/>
    <w:rsid w:val="5D07484F"/>
    <w:rsid w:val="5D1D4073"/>
    <w:rsid w:val="5DED613B"/>
    <w:rsid w:val="5E0C11F8"/>
    <w:rsid w:val="5E18680E"/>
    <w:rsid w:val="5EF96E68"/>
    <w:rsid w:val="5F547908"/>
    <w:rsid w:val="5F5E28DD"/>
    <w:rsid w:val="5F6E7457"/>
    <w:rsid w:val="5FC1077B"/>
    <w:rsid w:val="5FDB26EF"/>
    <w:rsid w:val="5FDD3DC2"/>
    <w:rsid w:val="5FE70EB1"/>
    <w:rsid w:val="603040BD"/>
    <w:rsid w:val="60365B77"/>
    <w:rsid w:val="606E639E"/>
    <w:rsid w:val="611B6B1B"/>
    <w:rsid w:val="61BA613A"/>
    <w:rsid w:val="61FB794E"/>
    <w:rsid w:val="621805A6"/>
    <w:rsid w:val="622658AF"/>
    <w:rsid w:val="62664C64"/>
    <w:rsid w:val="62BD2A68"/>
    <w:rsid w:val="62CE02E9"/>
    <w:rsid w:val="62DF00D7"/>
    <w:rsid w:val="62F35FA1"/>
    <w:rsid w:val="630A1C67"/>
    <w:rsid w:val="63161C90"/>
    <w:rsid w:val="6343411C"/>
    <w:rsid w:val="64740CFA"/>
    <w:rsid w:val="64D616D7"/>
    <w:rsid w:val="64DD2A65"/>
    <w:rsid w:val="64EC50EB"/>
    <w:rsid w:val="6502071E"/>
    <w:rsid w:val="652A599B"/>
    <w:rsid w:val="652C7C34"/>
    <w:rsid w:val="65EC45F7"/>
    <w:rsid w:val="6611613F"/>
    <w:rsid w:val="662B551D"/>
    <w:rsid w:val="66363CF9"/>
    <w:rsid w:val="669929BC"/>
    <w:rsid w:val="67D1526D"/>
    <w:rsid w:val="685017A0"/>
    <w:rsid w:val="687D7FB3"/>
    <w:rsid w:val="687F5BE1"/>
    <w:rsid w:val="68E37CF6"/>
    <w:rsid w:val="693F5889"/>
    <w:rsid w:val="69E730D7"/>
    <w:rsid w:val="69EF3BAC"/>
    <w:rsid w:val="6A8249E6"/>
    <w:rsid w:val="6ADE3454"/>
    <w:rsid w:val="6AE52674"/>
    <w:rsid w:val="6BBF2EC5"/>
    <w:rsid w:val="6C841A18"/>
    <w:rsid w:val="6D9623F2"/>
    <w:rsid w:val="6E2979B7"/>
    <w:rsid w:val="6E430B71"/>
    <w:rsid w:val="6E851A78"/>
    <w:rsid w:val="6EE82732"/>
    <w:rsid w:val="6F1E3EA8"/>
    <w:rsid w:val="6F7A7103"/>
    <w:rsid w:val="6FB85E0E"/>
    <w:rsid w:val="6FEF23DC"/>
    <w:rsid w:val="70295378"/>
    <w:rsid w:val="707B51B2"/>
    <w:rsid w:val="71EF202A"/>
    <w:rsid w:val="724F0D1A"/>
    <w:rsid w:val="72807BA3"/>
    <w:rsid w:val="72A050D2"/>
    <w:rsid w:val="73F3175C"/>
    <w:rsid w:val="741E36BE"/>
    <w:rsid w:val="74A3508C"/>
    <w:rsid w:val="753164B5"/>
    <w:rsid w:val="757D6372"/>
    <w:rsid w:val="758A446C"/>
    <w:rsid w:val="759B659C"/>
    <w:rsid w:val="76BA0E58"/>
    <w:rsid w:val="76E5DD37"/>
    <w:rsid w:val="76F34BA9"/>
    <w:rsid w:val="7746449A"/>
    <w:rsid w:val="77B857AE"/>
    <w:rsid w:val="77C70FE5"/>
    <w:rsid w:val="77E42B05"/>
    <w:rsid w:val="77EFC319"/>
    <w:rsid w:val="78345424"/>
    <w:rsid w:val="78B13B95"/>
    <w:rsid w:val="79240D89"/>
    <w:rsid w:val="793A230D"/>
    <w:rsid w:val="7A0D158D"/>
    <w:rsid w:val="7A3902AE"/>
    <w:rsid w:val="7A742CC2"/>
    <w:rsid w:val="7B0A3A31"/>
    <w:rsid w:val="7B3D5BB4"/>
    <w:rsid w:val="7B8A54C1"/>
    <w:rsid w:val="7B9F686F"/>
    <w:rsid w:val="7BA15DC2"/>
    <w:rsid w:val="7BBF2A6D"/>
    <w:rsid w:val="7C240B22"/>
    <w:rsid w:val="7CBD4335"/>
    <w:rsid w:val="7CDB7A8A"/>
    <w:rsid w:val="7D1E5161"/>
    <w:rsid w:val="7D8201F6"/>
    <w:rsid w:val="7DBEE409"/>
    <w:rsid w:val="7E062BD5"/>
    <w:rsid w:val="7E8D29AE"/>
    <w:rsid w:val="7E9E7CCA"/>
    <w:rsid w:val="7EC531D7"/>
    <w:rsid w:val="7F7846D3"/>
    <w:rsid w:val="7F7E40C5"/>
    <w:rsid w:val="7F8FB7BB"/>
    <w:rsid w:val="7F9E0BEB"/>
    <w:rsid w:val="7FCC5758"/>
    <w:rsid w:val="7FEB8D10"/>
    <w:rsid w:val="897B5778"/>
    <w:rsid w:val="A92DD9CF"/>
    <w:rsid w:val="AFBD528B"/>
    <w:rsid w:val="B45FD6A2"/>
    <w:rsid w:val="BC7D5D09"/>
    <w:rsid w:val="BDDD37FD"/>
    <w:rsid w:val="BEE13293"/>
    <w:rsid w:val="DFFD8621"/>
    <w:rsid w:val="E7F97EC0"/>
    <w:rsid w:val="FB36F8C2"/>
    <w:rsid w:val="FE3F92C6"/>
    <w:rsid w:val="FFBFCD86"/>
    <w:rsid w:val="FFFF1D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val="0"/>
      <w:keepLines w:val="0"/>
      <w:widowControl w:val="0"/>
      <w:suppressLineNumbers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0" w:after="0" w:afterAutospacing="0" w:line="360" w:lineRule="auto"/>
      <w:jc w:val="left"/>
      <w:outlineLvl w:val="2"/>
    </w:pPr>
    <w:rPr>
      <w:rFonts w:hint="eastAsia" w:ascii="宋体" w:hAnsi="宋体" w:eastAsia="楷体" w:cs="宋体"/>
      <w:b/>
      <w:kern w:val="0"/>
      <w:szCs w:val="27"/>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99"/>
    <w:pPr>
      <w:ind w:firstLine="200" w:firstLineChars="200"/>
    </w:pPr>
    <w:rPr>
      <w:rFonts w:ascii="Times New Roman" w:hAnsi="Times New Roman" w:eastAsia="宋体"/>
      <w:sz w:val="24"/>
      <w:szCs w:val="20"/>
    </w:rPr>
  </w:style>
  <w:style w:type="paragraph" w:styleId="7">
    <w:name w:val="index 5"/>
    <w:basedOn w:val="1"/>
    <w:next w:val="1"/>
    <w:qFormat/>
    <w:uiPriority w:val="0"/>
    <w:pPr>
      <w:widowControl w:val="0"/>
      <w:ind w:left="1680"/>
      <w:jc w:val="both"/>
    </w:pPr>
    <w:rPr>
      <w:rFonts w:ascii="Calibri" w:hAnsi="Calibri" w:eastAsia="Times New Roman" w:cs="Times New Roman"/>
      <w:kern w:val="2"/>
      <w:sz w:val="21"/>
      <w:szCs w:val="24"/>
      <w:lang w:val="en-US" w:eastAsia="zh-CN" w:bidi="ar-SA"/>
    </w:rPr>
  </w:style>
  <w:style w:type="paragraph" w:styleId="8">
    <w:name w:val="index 6"/>
    <w:basedOn w:val="1"/>
    <w:next w:val="1"/>
    <w:qFormat/>
    <w:uiPriority w:val="99"/>
    <w:pPr>
      <w:ind w:left="2100"/>
    </w:pPr>
  </w:style>
  <w:style w:type="paragraph" w:styleId="9">
    <w:name w:val="Body Text"/>
    <w:basedOn w:val="1"/>
    <w:next w:val="10"/>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Indent"/>
    <w:basedOn w:val="1"/>
    <w:next w:val="1"/>
    <w:qFormat/>
    <w:uiPriority w:val="0"/>
    <w:pPr>
      <w:spacing w:after="120"/>
      <w:ind w:left="420" w:leftChars="200"/>
    </w:p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rPr>
  </w:style>
  <w:style w:type="paragraph" w:styleId="14">
    <w:name w:val="Date"/>
    <w:basedOn w:val="1"/>
    <w:next w:val="1"/>
    <w:qFormat/>
    <w:uiPriority w:val="0"/>
    <w:rPr>
      <w:rFonts w:ascii="仿宋_GB2312" w:eastAsia="仿宋_GB2312"/>
      <w:sz w:val="32"/>
    </w:rPr>
  </w:style>
  <w:style w:type="paragraph" w:styleId="15">
    <w:name w:val="Body Text Indent 2"/>
    <w:basedOn w:val="1"/>
    <w:next w:val="1"/>
    <w:semiHidden/>
    <w:unhideWhenUsed/>
    <w:qFormat/>
    <w:uiPriority w:val="99"/>
    <w:pPr>
      <w:spacing w:after="120" w:line="480" w:lineRule="auto"/>
      <w:ind w:left="420" w:leftChars="200"/>
    </w:pPr>
  </w:style>
  <w:style w:type="paragraph" w:styleId="16">
    <w:name w:val="endnote text"/>
    <w:basedOn w:val="1"/>
    <w:qFormat/>
    <w:uiPriority w:val="0"/>
    <w:pPr>
      <w:snapToGrid w:val="0"/>
      <w:jc w:val="left"/>
    </w:pPr>
  </w:style>
  <w:style w:type="paragraph" w:styleId="17">
    <w:name w:val="Balloon Text"/>
    <w:basedOn w:val="1"/>
    <w:unhideWhenUsed/>
    <w:qFormat/>
    <w:uiPriority w:val="99"/>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Body Text 2"/>
    <w:basedOn w:val="1"/>
    <w:qFormat/>
    <w:uiPriority w:val="0"/>
    <w:pPr>
      <w:spacing w:after="120" w:afterLines="0" w:line="480" w:lineRule="auto"/>
    </w:pPr>
  </w:style>
  <w:style w:type="paragraph" w:styleId="20">
    <w:name w:val="Normal (Web)"/>
    <w:basedOn w:val="1"/>
    <w:semiHidden/>
    <w:unhideWhenUsed/>
    <w:qFormat/>
    <w:uiPriority w:val="99"/>
    <w:pPr>
      <w:spacing w:before="0" w:beforeAutospacing="1" w:after="0" w:afterAutospacing="1"/>
      <w:ind w:left="0" w:right="0"/>
      <w:jc w:val="left"/>
    </w:pPr>
    <w:rPr>
      <w:kern w:val="0"/>
      <w:sz w:val="21"/>
      <w:szCs w:val="21"/>
      <w:lang w:val="en-US" w:eastAsia="zh-CN" w:bidi="ar"/>
    </w:rPr>
  </w:style>
  <w:style w:type="paragraph" w:styleId="21">
    <w:name w:val="Body Text First Indent"/>
    <w:basedOn w:val="9"/>
    <w:next w:val="9"/>
    <w:qFormat/>
    <w:uiPriority w:val="0"/>
    <w:pPr>
      <w:ind w:firstLine="420" w:firstLineChars="100"/>
    </w:pPr>
    <w:rPr>
      <w:rFonts w:ascii="Calibri" w:hAnsi="Calibri" w:eastAsia="宋体"/>
      <w:kern w:val="0"/>
      <w:sz w:val="20"/>
      <w:szCs w:val="20"/>
    </w:rPr>
  </w:style>
  <w:style w:type="paragraph" w:styleId="22">
    <w:name w:val="Body Text First Indent 2"/>
    <w:basedOn w:val="1"/>
    <w:next w:val="1"/>
    <w:qFormat/>
    <w:uiPriority w:val="0"/>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customStyle="1" w:styleId="28">
    <w:name w:val="Normal Indent1"/>
    <w:next w:val="1"/>
    <w:qFormat/>
    <w:uiPriority w:val="0"/>
    <w:pPr>
      <w:widowControl w:val="0"/>
      <w:spacing w:line="360" w:lineRule="auto"/>
      <w:ind w:firstLine="720" w:firstLineChars="200"/>
      <w:jc w:val="both"/>
    </w:pPr>
    <w:rPr>
      <w:rFonts w:ascii="Calibri" w:hAnsi="Calibri" w:eastAsia="仿宋" w:cs="Times New Roman"/>
      <w:kern w:val="2"/>
      <w:sz w:val="28"/>
      <w:szCs w:val="36"/>
      <w:lang w:val="en-US" w:eastAsia="zh-CN" w:bidi="ar-SA"/>
    </w:rPr>
  </w:style>
  <w:style w:type="paragraph" w:customStyle="1" w:styleId="29">
    <w:name w:val="页脚1"/>
    <w:basedOn w:val="1"/>
    <w:qFormat/>
    <w:uiPriority w:val="0"/>
    <w:pPr>
      <w:tabs>
        <w:tab w:val="center" w:pos="4153"/>
        <w:tab w:val="right" w:pos="8306"/>
      </w:tabs>
      <w:snapToGrid w:val="0"/>
      <w:jc w:val="left"/>
    </w:pPr>
    <w:rPr>
      <w:sz w:val="18"/>
      <w:szCs w:val="18"/>
    </w:rPr>
  </w:style>
  <w:style w:type="character" w:customStyle="1" w:styleId="30">
    <w:name w:val="UserStyle_0"/>
    <w:semiHidden/>
    <w:qFormat/>
    <w:uiPriority w:val="0"/>
  </w:style>
  <w:style w:type="paragraph" w:customStyle="1" w:styleId="31">
    <w:name w:val="1.正文"/>
    <w:basedOn w:val="1"/>
    <w:qFormat/>
    <w:uiPriority w:val="99"/>
    <w:rPr>
      <w:rFonts w:hAnsi="Times New Roman"/>
    </w:rPr>
  </w:style>
  <w:style w:type="paragraph" w:customStyle="1" w:styleId="32">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3">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4">
    <w:name w:val="BodyText"/>
    <w:basedOn w:val="1"/>
    <w:next w:val="1"/>
    <w:qFormat/>
    <w:uiPriority w:val="0"/>
    <w:pPr>
      <w:spacing w:after="120"/>
      <w:textAlignment w:val="baseline"/>
    </w:pPr>
    <w:rPr>
      <w:rFonts w:ascii="Calibri" w:hAnsi="Calibri" w:eastAsia="宋体" w:cs="Times New Roman"/>
    </w:rPr>
  </w:style>
  <w:style w:type="character" w:customStyle="1" w:styleId="35">
    <w:name w:val="15"/>
    <w:basedOn w:val="24"/>
    <w:qFormat/>
    <w:uiPriority w:val="0"/>
    <w:rPr>
      <w:rFonts w:hint="default" w:ascii="Tahoma" w:hAnsi="Tahoma" w:eastAsia="宋体" w:cs="Tahoma"/>
      <w:kern w:val="2"/>
      <w:sz w:val="24"/>
      <w:szCs w:val="24"/>
    </w:rPr>
  </w:style>
  <w:style w:type="character" w:customStyle="1" w:styleId="36">
    <w:name w:val="样式 仿宋_GB2312"/>
    <w:basedOn w:val="24"/>
    <w:qFormat/>
    <w:uiPriority w:val="0"/>
    <w:rPr>
      <w:rFonts w:ascii="仿宋_GB2312" w:hAnsi="仿宋_GB2312" w:eastAsia="仿宋_GB2312"/>
      <w:sz w:val="32"/>
    </w:rPr>
  </w:style>
  <w:style w:type="paragraph" w:customStyle="1" w:styleId="37">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customStyle="1" w:styleId="38">
    <w:name w:val="Body Text First Indent 21"/>
    <w:basedOn w:val="39"/>
    <w:qFormat/>
    <w:uiPriority w:val="0"/>
    <w:pPr>
      <w:spacing w:line="340" w:lineRule="exact"/>
      <w:ind w:right="-139" w:hanging="26" w:hangingChars="26"/>
    </w:pPr>
    <w:rPr>
      <w:rFonts w:ascii="华文中宋" w:hAnsi="华文中宋" w:eastAsia="华文中宋"/>
      <w:sz w:val="24"/>
      <w:szCs w:val="20"/>
    </w:rPr>
  </w:style>
  <w:style w:type="paragraph" w:customStyle="1" w:styleId="39">
    <w:name w:val="Body Text Indent1"/>
    <w:basedOn w:val="1"/>
    <w:qFormat/>
    <w:uiPriority w:val="0"/>
    <w:pPr>
      <w:ind w:left="420" w:leftChars="200"/>
    </w:pPr>
  </w:style>
  <w:style w:type="paragraph" w:customStyle="1" w:styleId="40">
    <w:name w:val="Acetate"/>
    <w:basedOn w:val="1"/>
    <w:qFormat/>
    <w:uiPriority w:val="0"/>
    <w:pPr>
      <w:textAlignment w:val="baseline"/>
    </w:pPr>
    <w:rPr>
      <w:rFonts w:cs="宋体"/>
      <w:sz w:val="18"/>
    </w:rPr>
  </w:style>
  <w:style w:type="paragraph" w:styleId="41">
    <w:name w:val="List Paragraph"/>
    <w:basedOn w:val="1"/>
    <w:qFormat/>
    <w:uiPriority w:val="34"/>
    <w:pPr>
      <w:ind w:firstLine="420" w:firstLineChars="200"/>
    </w:pPr>
  </w:style>
  <w:style w:type="paragraph" w:customStyle="1" w:styleId="42">
    <w:name w:val="税副标题 楷体三号"/>
    <w:basedOn w:val="1"/>
    <w:qFormat/>
    <w:uiPriority w:val="0"/>
    <w:pPr>
      <w:keepNext w:val="0"/>
      <w:keepLines w:val="0"/>
      <w:widowControl w:val="0"/>
      <w:suppressLineNumbers w:val="0"/>
      <w:spacing w:before="0" w:beforeAutospacing="0" w:after="0" w:afterAutospacing="0" w:line="640" w:lineRule="exact"/>
      <w:ind w:left="0" w:right="0"/>
      <w:jc w:val="center"/>
    </w:pPr>
    <w:rPr>
      <w:rFonts w:hint="eastAsia" w:ascii="楷体_GB2312" w:hAnsi="楷体_GB2312" w:eastAsia="楷体_GB2312" w:cs="Times New Roman"/>
      <w:kern w:val="2"/>
      <w:sz w:val="32"/>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143</Pages>
  <Words>55629</Words>
  <Characters>56802</Characters>
  <Lines>0</Lines>
  <Paragraphs>0</Paragraphs>
  <TotalTime>6</TotalTime>
  <ScaleCrop>false</ScaleCrop>
  <LinksUpToDate>false</LinksUpToDate>
  <CharactersWithSpaces>56850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2024-07-08T02:20:00Z</dcterms:created>
  <dc:creator>MacBook Air</dc:creator>
  <cp:lastModifiedBy>翁宇晖</cp:lastModifiedBy>
  <cp:lastPrinted>2024-11-28T18:00:00Z</cp:lastPrinted>
  <dcterms:modified xsi:type="dcterms:W3CDTF">2025-01-03T17:28:32Z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39F7001AE87C41D285014DA137ADD1DB_12</vt:lpwstr>
  </property>
</Properties>
</file>