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福建省低空经济高质量发展行动方案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（2024—2027年）解读说明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bookmarkStart w:id="0" w:name="_Toc34576444"/>
      <w:bookmarkStart w:id="1" w:name="_Toc532806059"/>
      <w:bookmarkStart w:id="2" w:name="_Toc34576441"/>
      <w:bookmarkStart w:id="3" w:name="_Toc53280605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bookmarkEnd w:id="0"/>
      <w:bookmarkEnd w:id="1"/>
      <w:r>
        <w:rPr>
          <w:rFonts w:hint="eastAsia" w:ascii="黑体" w:hAnsi="黑体" w:eastAsia="黑体" w:cs="黑体"/>
          <w:sz w:val="32"/>
          <w:szCs w:val="32"/>
          <w:lang w:val="en-US" w:eastAsia="zh-CN"/>
        </w:rPr>
        <w:t>《行动方案》出台必要性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（一）是落实国家发展战略的需要。近年来，低空经济已成为培育和发展新质生产力的重要方向。大力发展低空经济，对我省培育壮大新一代信息技术、新能源、新材料等战略性新兴产业有重要意义。本</w:t>
      </w:r>
      <w:r>
        <w:rPr>
          <w:rFonts w:hint="eastAsia" w:ascii="仿宋_GB2312" w:hAnsi="ˎ̥" w:cs="宋体"/>
          <w:b w:val="0"/>
          <w:bCs/>
          <w:color w:val="auto"/>
          <w:kern w:val="0"/>
          <w:sz w:val="32"/>
          <w:szCs w:val="32"/>
          <w:highlight w:val="none"/>
          <w:lang w:eastAsia="zh-CN"/>
        </w:rPr>
        <w:t>《行动方案》对我省</w:t>
      </w:r>
      <w:r>
        <w:rPr>
          <w:rFonts w:hint="eastAsia" w:ascii="仿宋_GB2312" w:hAnsi="仿宋_GB2312" w:eastAsia="仿宋_GB2312" w:cs="仿宋_GB2312"/>
          <w:sz w:val="32"/>
          <w:szCs w:val="32"/>
          <w:lang w:val="en-US" w:eastAsia="zh-CN"/>
        </w:rPr>
        <w:t>贯彻落实党中央、国务院及省委、省政府决策部署，推动我省低空经济高质量发展有积极意义。</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落实上级法规制度的需要。根据国务院和中央军委联合印发的《无人驾驶航空器飞行管理暂行条例》（以下简称《暂行条例》）“县级以上人民政府及其有关部门按照职责分工负责本行政区域内无人驾驶航空器有关管理工作”。</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推动低空经济平稳发展的需要。目前低空经济发展的上位法规依据不足，亟需尽快推进低空经济法规建设工作，通过建章立制规范行业管控、提高运行效率、打牢安全基础，同时也为各地后续发展提供指导性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二、《行动方案》出台可行性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级政策支持。近年来，从中央到地方，各级政府纷纷出台相关政策推动低空产业的发展。2023年中央经济工作会议正式将低空经济列为国家战略性新兴产业，党的二十届三中全会也提出要发展通用航空和低空经济，这些都为低空产业的发展提供了有力的保障和支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（二）‌市场需求广阔。低空产业的应用场景非常丰富，包括无人机物流、低空旅游、农业植保等领域。随着技术的不断进步和应用场景的不断拓展，低空产业的市场需求将会越来越大。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技术创新发展。低空产业的发展离不开先进的技术支撑。大数据、人工智能、机器学习等技术的应用，可以为低空经济中的无人机、飞行器等提供精准的实时监控、导航、避障、航线规划、风险预警等功能。我省数字经济领域发展势头旺盛，这些技术的不断创新和应用，将推动低空产业向更高水平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ˎ̥" w:cs="宋体"/>
          <w:b w:val="0"/>
          <w:bCs/>
          <w:color w:val="auto"/>
          <w:kern w:val="0"/>
          <w:sz w:val="32"/>
          <w:szCs w:val="32"/>
          <w:highlight w:val="none"/>
          <w:lang w:val="en-US" w:eastAsia="zh-CN"/>
        </w:rPr>
      </w:pPr>
      <w:r>
        <w:rPr>
          <w:rFonts w:hint="eastAsia" w:ascii="仿宋_GB2312" w:hAnsi="ˎ̥" w:cs="宋体"/>
          <w:b w:val="0"/>
          <w:bCs/>
          <w:color w:val="auto"/>
          <w:kern w:val="0"/>
          <w:sz w:val="32"/>
          <w:szCs w:val="32"/>
          <w:highlight w:val="none"/>
          <w:lang w:eastAsia="zh-CN"/>
        </w:rPr>
        <w:t>《行动方案》共分六点二十条，涵盖空域条件优化、基础设施建设、低空服务保障、应用场景拓展、低空产业发展、支撑体系建设等方面。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bookmarkStart w:id="4" w:name="_GoBack"/>
      <w:bookmarkEnd w:id="4"/>
      <w:r>
        <w:rPr>
          <w:rFonts w:hint="eastAsia" w:ascii="黑体" w:hAnsi="黑体" w:eastAsia="黑体" w:cs="黑体"/>
          <w:sz w:val="32"/>
          <w:szCs w:val="32"/>
          <w:lang w:val="en-US" w:eastAsia="zh-CN"/>
        </w:rPr>
        <w:t>、</w:t>
      </w:r>
      <w:bookmarkEnd w:id="2"/>
      <w:bookmarkEnd w:id="3"/>
      <w:r>
        <w:rPr>
          <w:rFonts w:hint="eastAsia" w:ascii="黑体" w:hAnsi="黑体" w:eastAsia="黑体" w:cs="黑体"/>
          <w:sz w:val="32"/>
          <w:szCs w:val="32"/>
          <w:lang w:val="en-US" w:eastAsia="zh-CN"/>
        </w:rPr>
        <w:t>实施期限</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由于低空经济目前尚处于发展萌芽期，各方对行业发展前景均不了解，参照其他省做法并为后续发展预留调整空间，选择方案实施期限为三年。</w:t>
      </w:r>
    </w:p>
    <w:sectPr>
      <w:pgSz w:w="11906" w:h="16838"/>
      <w:pgMar w:top="2098" w:right="1474" w:bottom="1984" w:left="1587" w:header="851" w:footer="992" w:gutter="0"/>
      <w:pgNumType w:fmt="decimal" w:start="4"/>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66579"/>
    <w:multiLevelType w:val="multilevel"/>
    <w:tmpl w:val="42366579"/>
    <w:lvl w:ilvl="0" w:tentative="0">
      <w:start w:val="1"/>
      <w:numFmt w:val="japaneseCounting"/>
      <w:pStyle w:val="3"/>
      <w:lvlText w:val="%1．"/>
      <w:lvlJc w:val="left"/>
      <w:pPr>
        <w:ind w:left="420" w:hanging="420"/>
      </w:pPr>
      <w:rPr>
        <w:rFonts w:hint="default"/>
      </w:rPr>
    </w:lvl>
    <w:lvl w:ilvl="1" w:tentative="0">
      <w:start w:val="1"/>
      <w:numFmt w:val="lowerLetter"/>
      <w:lvlText w:val="%2)"/>
      <w:lvlJc w:val="left"/>
      <w:pPr>
        <w:ind w:left="-12" w:hanging="420"/>
      </w:pPr>
    </w:lvl>
    <w:lvl w:ilvl="2" w:tentative="0">
      <w:start w:val="1"/>
      <w:numFmt w:val="lowerRoman"/>
      <w:lvlText w:val="%3."/>
      <w:lvlJc w:val="right"/>
      <w:pPr>
        <w:ind w:left="408" w:hanging="420"/>
      </w:pPr>
    </w:lvl>
    <w:lvl w:ilvl="3" w:tentative="0">
      <w:start w:val="1"/>
      <w:numFmt w:val="decimal"/>
      <w:lvlText w:val="%4."/>
      <w:lvlJc w:val="left"/>
      <w:pPr>
        <w:ind w:left="828" w:hanging="420"/>
      </w:pPr>
    </w:lvl>
    <w:lvl w:ilvl="4" w:tentative="0">
      <w:start w:val="1"/>
      <w:numFmt w:val="lowerLetter"/>
      <w:lvlText w:val="%5)"/>
      <w:lvlJc w:val="left"/>
      <w:pPr>
        <w:ind w:left="1248" w:hanging="420"/>
      </w:pPr>
    </w:lvl>
    <w:lvl w:ilvl="5" w:tentative="0">
      <w:start w:val="1"/>
      <w:numFmt w:val="lowerRoman"/>
      <w:lvlText w:val="%6."/>
      <w:lvlJc w:val="right"/>
      <w:pPr>
        <w:ind w:left="1668" w:hanging="420"/>
      </w:pPr>
    </w:lvl>
    <w:lvl w:ilvl="6" w:tentative="0">
      <w:start w:val="1"/>
      <w:numFmt w:val="decimal"/>
      <w:lvlText w:val="%7."/>
      <w:lvlJc w:val="left"/>
      <w:pPr>
        <w:ind w:left="2088" w:hanging="420"/>
      </w:pPr>
    </w:lvl>
    <w:lvl w:ilvl="7" w:tentative="0">
      <w:start w:val="1"/>
      <w:numFmt w:val="lowerLetter"/>
      <w:lvlText w:val="%8)"/>
      <w:lvlJc w:val="left"/>
      <w:pPr>
        <w:ind w:left="2508" w:hanging="420"/>
      </w:pPr>
    </w:lvl>
    <w:lvl w:ilvl="8" w:tentative="0">
      <w:start w:val="1"/>
      <w:numFmt w:val="lowerRoman"/>
      <w:lvlText w:val="%9."/>
      <w:lvlJc w:val="right"/>
      <w:pPr>
        <w:ind w:left="2928" w:hanging="420"/>
      </w:pPr>
    </w:lvl>
  </w:abstractNum>
  <w:abstractNum w:abstractNumId="1">
    <w:nsid w:val="60B967CC"/>
    <w:multiLevelType w:val="multilevel"/>
    <w:tmpl w:val="60B967CC"/>
    <w:lvl w:ilvl="0" w:tentative="0">
      <w:start w:val="1"/>
      <w:numFmt w:val="chineseCountingThousand"/>
      <w:pStyle w:val="4"/>
      <w:lvlText w:val="(%1)"/>
      <w:lvlJc w:val="left"/>
      <w:pPr>
        <w:ind w:left="420" w:hanging="420"/>
      </w:p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hyphenationZone w:val="360"/>
  <w:drawingGridHorizontalSpacing w:val="28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94171"/>
    <w:rsid w:val="13FDBF62"/>
    <w:rsid w:val="1DC3E98C"/>
    <w:rsid w:val="1FFF10A0"/>
    <w:rsid w:val="2BCB3B65"/>
    <w:rsid w:val="2BFE6685"/>
    <w:rsid w:val="37CF4FDC"/>
    <w:rsid w:val="3B6F49FE"/>
    <w:rsid w:val="3C47B9E2"/>
    <w:rsid w:val="3D7F7368"/>
    <w:rsid w:val="3DE3B244"/>
    <w:rsid w:val="3F3F3D60"/>
    <w:rsid w:val="3FF7F019"/>
    <w:rsid w:val="3FFD1D2E"/>
    <w:rsid w:val="3FFDF466"/>
    <w:rsid w:val="439D61CC"/>
    <w:rsid w:val="4D5F4D17"/>
    <w:rsid w:val="4F3F3994"/>
    <w:rsid w:val="51BAE8BF"/>
    <w:rsid w:val="53FB55B4"/>
    <w:rsid w:val="576370CB"/>
    <w:rsid w:val="576FB310"/>
    <w:rsid w:val="5BFC8F96"/>
    <w:rsid w:val="5D7BFB84"/>
    <w:rsid w:val="5F6DE72D"/>
    <w:rsid w:val="67D98C65"/>
    <w:rsid w:val="67F46969"/>
    <w:rsid w:val="6AFD6149"/>
    <w:rsid w:val="6B57FCB8"/>
    <w:rsid w:val="6BBB9FCE"/>
    <w:rsid w:val="6DDB1625"/>
    <w:rsid w:val="6FB91852"/>
    <w:rsid w:val="6FD764D2"/>
    <w:rsid w:val="6FF61347"/>
    <w:rsid w:val="72DF7341"/>
    <w:rsid w:val="735B423D"/>
    <w:rsid w:val="755F113D"/>
    <w:rsid w:val="7637D68D"/>
    <w:rsid w:val="7675DFA7"/>
    <w:rsid w:val="777ACFA0"/>
    <w:rsid w:val="77EFC2DE"/>
    <w:rsid w:val="77F489BA"/>
    <w:rsid w:val="77FBA145"/>
    <w:rsid w:val="7A64F661"/>
    <w:rsid w:val="7B95558F"/>
    <w:rsid w:val="7BD5F6CF"/>
    <w:rsid w:val="7BF76AE8"/>
    <w:rsid w:val="7BFEBE62"/>
    <w:rsid w:val="7CFB054E"/>
    <w:rsid w:val="7DBFEC2D"/>
    <w:rsid w:val="7E3B06B1"/>
    <w:rsid w:val="7E5B90AB"/>
    <w:rsid w:val="7E8B140A"/>
    <w:rsid w:val="7EBF10F7"/>
    <w:rsid w:val="7EF6D5A9"/>
    <w:rsid w:val="7EFDD255"/>
    <w:rsid w:val="7F5F1784"/>
    <w:rsid w:val="7F6BC379"/>
    <w:rsid w:val="7F8BCD29"/>
    <w:rsid w:val="7FF39B02"/>
    <w:rsid w:val="7FFF7D38"/>
    <w:rsid w:val="8EAE8595"/>
    <w:rsid w:val="AB7DE18A"/>
    <w:rsid w:val="B1F60978"/>
    <w:rsid w:val="B773C762"/>
    <w:rsid w:val="B7F2FEE1"/>
    <w:rsid w:val="B7FE22CF"/>
    <w:rsid w:val="BAA7AC63"/>
    <w:rsid w:val="BCFF0A41"/>
    <w:rsid w:val="BDF1FECA"/>
    <w:rsid w:val="BEDBAB91"/>
    <w:rsid w:val="BFF415DC"/>
    <w:rsid w:val="BFF7892F"/>
    <w:rsid w:val="BFF94171"/>
    <w:rsid w:val="BFFD0735"/>
    <w:rsid w:val="BFFD2E55"/>
    <w:rsid w:val="C6FC2370"/>
    <w:rsid w:val="C9FCB97D"/>
    <w:rsid w:val="CBFF41D7"/>
    <w:rsid w:val="CD3BFA0F"/>
    <w:rsid w:val="CE7F5633"/>
    <w:rsid w:val="CF2B100A"/>
    <w:rsid w:val="CF7F0822"/>
    <w:rsid w:val="CFA7D3BB"/>
    <w:rsid w:val="CFEF9667"/>
    <w:rsid w:val="D6FF9E6E"/>
    <w:rsid w:val="D77E3049"/>
    <w:rsid w:val="D7E6DB6C"/>
    <w:rsid w:val="DDA9A0B3"/>
    <w:rsid w:val="DDCB7CFE"/>
    <w:rsid w:val="DDD6FBEC"/>
    <w:rsid w:val="DDDFB56D"/>
    <w:rsid w:val="DE770E51"/>
    <w:rsid w:val="DFFEAC93"/>
    <w:rsid w:val="E4FDC76A"/>
    <w:rsid w:val="E7FFA3C9"/>
    <w:rsid w:val="E9DEA999"/>
    <w:rsid w:val="EDF1F2D6"/>
    <w:rsid w:val="EEFF8360"/>
    <w:rsid w:val="EF56B209"/>
    <w:rsid w:val="EFEF32C1"/>
    <w:rsid w:val="F33568B2"/>
    <w:rsid w:val="F374B536"/>
    <w:rsid w:val="F3BEAA91"/>
    <w:rsid w:val="F777815B"/>
    <w:rsid w:val="F9FDFFBB"/>
    <w:rsid w:val="FB7DFB57"/>
    <w:rsid w:val="FBA78A32"/>
    <w:rsid w:val="FBBF822C"/>
    <w:rsid w:val="FBDD5EBD"/>
    <w:rsid w:val="FC7F31CE"/>
    <w:rsid w:val="FCFFAEB8"/>
    <w:rsid w:val="FD3A002F"/>
    <w:rsid w:val="FD7F32EE"/>
    <w:rsid w:val="FDCDC548"/>
    <w:rsid w:val="FDFC2A91"/>
    <w:rsid w:val="FE5FA850"/>
    <w:rsid w:val="FF7E0532"/>
    <w:rsid w:val="FFAD94F9"/>
    <w:rsid w:val="FFAF116B"/>
    <w:rsid w:val="FFB71507"/>
    <w:rsid w:val="FFD7CE59"/>
    <w:rsid w:val="FFED3920"/>
    <w:rsid w:val="FFF71125"/>
    <w:rsid w:val="FFFEC4E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 w:cs="Times New Roman"/>
      <w:kern w:val="2"/>
      <w:sz w:val="28"/>
      <w:szCs w:val="22"/>
      <w:lang w:val="en-US" w:eastAsia="zh-CN" w:bidi="ar-SA"/>
    </w:rPr>
  </w:style>
  <w:style w:type="paragraph" w:styleId="3">
    <w:name w:val="heading 2"/>
    <w:basedOn w:val="1"/>
    <w:next w:val="1"/>
    <w:unhideWhenUsed/>
    <w:qFormat/>
    <w:uiPriority w:val="9"/>
    <w:pPr>
      <w:keepNext/>
      <w:keepLines/>
      <w:numPr>
        <w:ilvl w:val="0"/>
        <w:numId w:val="1"/>
      </w:numPr>
      <w:spacing w:before="260" w:after="260"/>
      <w:ind w:firstLine="0" w:firstLineChars="0"/>
      <w:outlineLvl w:val="1"/>
    </w:pPr>
    <w:rPr>
      <w:rFonts w:ascii="Calibri Light" w:hAnsi="Calibri Light" w:cs="Times New Roman"/>
      <w:b/>
      <w:bCs/>
      <w:sz w:val="32"/>
      <w:szCs w:val="32"/>
    </w:rPr>
  </w:style>
  <w:style w:type="paragraph" w:styleId="4">
    <w:name w:val="heading 3"/>
    <w:basedOn w:val="1"/>
    <w:next w:val="1"/>
    <w:unhideWhenUsed/>
    <w:qFormat/>
    <w:uiPriority w:val="9"/>
    <w:pPr>
      <w:keepNext/>
      <w:keepLines/>
      <w:numPr>
        <w:ilvl w:val="0"/>
        <w:numId w:val="2"/>
      </w:numPr>
      <w:snapToGrid w:val="0"/>
      <w:spacing w:before="260" w:after="260"/>
      <w:ind w:firstLine="0" w:firstLineChars="0"/>
      <w:outlineLvl w:val="2"/>
    </w:pPr>
    <w:rPr>
      <w:b/>
      <w:bCs/>
      <w:sz w:val="30"/>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5">
    <w:name w:val="caption"/>
    <w:basedOn w:val="1"/>
    <w:next w:val="1"/>
    <w:unhideWhenUsed/>
    <w:qFormat/>
    <w:uiPriority w:val="35"/>
    <w:rPr>
      <w:rFonts w:ascii="Calibri Light" w:hAnsi="Calibri Light" w:eastAsia="黑体" w:cs="Times New Roman"/>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unhideWhenUsed/>
    <w:qFormat/>
    <w:uiPriority w:val="99"/>
    <w:rPr>
      <w:vertAlign w:val="superscript"/>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8</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2021-11-04T00:29:00Z</dcterms:created>
  <dc:creator>李希伟</dc:creator>
  <cp:lastModifiedBy>洪适</cp:lastModifiedBy>
  <cp:lastPrinted>2023-10-14T09:38:00Z</cp:lastPrinted>
  <dcterms:modified xsi:type="dcterms:W3CDTF">2024-11-22T17:41:58Z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C1F6849685AA44E4171B33676DA0A529</vt:lpwstr>
  </property>
</Properties>
</file>