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jc w:val="both"/>
        <w:rPr>
          <w:rFonts w:hint="eastAsia"/>
          <w:b/>
          <w:color w:val="auto"/>
          <w:sz w:val="36"/>
          <w:szCs w:val="36"/>
        </w:rPr>
      </w:pPr>
    </w:p>
    <w:p>
      <w:pPr>
        <w:spacing w:beforeLines="0" w:afterLines="0" w:line="900" w:lineRule="exact"/>
        <w:ind w:firstLine="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福建省生活垃圾焚烧发电中长期专项规划</w:t>
      </w:r>
    </w:p>
    <w:p>
      <w:pPr>
        <w:spacing w:beforeLines="0" w:afterLines="0" w:line="900" w:lineRule="exact"/>
        <w:jc w:val="center"/>
        <w:rPr>
          <w:rFonts w:hint="eastAsia" w:ascii="楷体_GB2312" w:hAnsi="楷体_GB2312" w:eastAsia="楷体_GB2312" w:cs="楷体_GB2312"/>
          <w:b/>
          <w:color w:val="auto"/>
          <w:sz w:val="36"/>
          <w:szCs w:val="36"/>
        </w:rPr>
      </w:pPr>
      <w:r>
        <w:rPr>
          <w:rFonts w:hint="eastAsia" w:ascii="楷体_GB2312" w:hAnsi="楷体_GB2312" w:eastAsia="楷体_GB2312" w:cs="楷体_GB2312"/>
          <w:b/>
          <w:color w:val="auto"/>
          <w:sz w:val="36"/>
          <w:szCs w:val="36"/>
        </w:rPr>
        <w:t>（20</w:t>
      </w:r>
      <w:r>
        <w:rPr>
          <w:rFonts w:hint="eastAsia" w:ascii="楷体_GB2312" w:hAnsi="楷体_GB2312" w:eastAsia="楷体_GB2312" w:cs="楷体_GB2312"/>
          <w:b/>
          <w:color w:val="auto"/>
          <w:sz w:val="36"/>
          <w:szCs w:val="36"/>
          <w:lang w:val="en-US" w:eastAsia="zh-CN"/>
        </w:rPr>
        <w:t>19</w:t>
      </w:r>
      <w:r>
        <w:rPr>
          <w:rFonts w:hint="eastAsia" w:ascii="楷体_GB2312" w:hAnsi="楷体_GB2312" w:eastAsia="楷体_GB2312" w:cs="楷体_GB2312"/>
          <w:b/>
          <w:color w:val="auto"/>
          <w:sz w:val="36"/>
          <w:szCs w:val="36"/>
        </w:rPr>
        <w:t>-2030</w:t>
      </w:r>
      <w:r>
        <w:rPr>
          <w:rFonts w:hint="eastAsia" w:ascii="楷体_GB2312" w:hAnsi="楷体_GB2312" w:eastAsia="楷体_GB2312" w:cs="楷体_GB2312"/>
          <w:b/>
          <w:color w:val="auto"/>
          <w:sz w:val="36"/>
          <w:szCs w:val="36"/>
          <w:lang w:eastAsia="zh-CN"/>
        </w:rPr>
        <w:t>年</w:t>
      </w:r>
      <w:r>
        <w:rPr>
          <w:rFonts w:hint="eastAsia" w:ascii="楷体_GB2312" w:hAnsi="楷体_GB2312" w:eastAsia="楷体_GB2312" w:cs="楷体_GB2312"/>
          <w:b/>
          <w:color w:val="auto"/>
          <w:sz w:val="36"/>
          <w:szCs w:val="36"/>
        </w:rPr>
        <w:t>）</w:t>
      </w:r>
    </w:p>
    <w:p>
      <w:pPr>
        <w:spacing w:line="600" w:lineRule="exact"/>
        <w:jc w:val="center"/>
        <w:rPr>
          <w:b/>
          <w:color w:val="auto"/>
        </w:rPr>
      </w:pPr>
    </w:p>
    <w:p>
      <w:pPr>
        <w:spacing w:line="600" w:lineRule="exact"/>
        <w:jc w:val="center"/>
        <w:rPr>
          <w:rFonts w:hint="eastAsia" w:eastAsia="仿宋_GB2312"/>
          <w:b/>
          <w:color w:val="auto"/>
          <w:sz w:val="44"/>
          <w:szCs w:val="44"/>
          <w:lang w:val="en-US" w:eastAsia="zh-CN"/>
        </w:rPr>
      </w:pPr>
      <w:r>
        <w:rPr>
          <w:rFonts w:hint="eastAsia"/>
          <w:b/>
          <w:color w:val="auto"/>
          <w:sz w:val="44"/>
          <w:szCs w:val="44"/>
          <w:lang w:val="en-US" w:eastAsia="zh-CN"/>
        </w:rPr>
        <w:t xml:space="preserve">  </w:t>
      </w:r>
    </w:p>
    <w:p>
      <w:pPr>
        <w:spacing w:line="600" w:lineRule="exact"/>
        <w:jc w:val="center"/>
        <w:rPr>
          <w:b/>
          <w:color w:val="auto"/>
          <w:sz w:val="44"/>
          <w:szCs w:val="44"/>
        </w:rPr>
      </w:pPr>
    </w:p>
    <w:p>
      <w:pPr>
        <w:spacing w:line="600" w:lineRule="exact"/>
        <w:jc w:val="center"/>
        <w:rPr>
          <w:b/>
          <w:color w:val="auto"/>
          <w:sz w:val="44"/>
          <w:szCs w:val="44"/>
        </w:rPr>
      </w:pPr>
      <w:bookmarkStart w:id="73" w:name="_GoBack"/>
      <w:bookmarkEnd w:id="73"/>
    </w:p>
    <w:p>
      <w:pPr>
        <w:spacing w:line="600" w:lineRule="exact"/>
        <w:rPr>
          <w:b/>
          <w:color w:val="auto"/>
          <w:sz w:val="44"/>
          <w:szCs w:val="44"/>
        </w:rPr>
      </w:pPr>
    </w:p>
    <w:p>
      <w:pPr>
        <w:spacing w:line="600" w:lineRule="exact"/>
        <w:jc w:val="center"/>
        <w:rPr>
          <w:b/>
          <w:color w:val="auto"/>
          <w:sz w:val="44"/>
          <w:szCs w:val="44"/>
        </w:rPr>
      </w:pPr>
    </w:p>
    <w:p>
      <w:pPr>
        <w:spacing w:line="600" w:lineRule="exact"/>
        <w:jc w:val="center"/>
        <w:rPr>
          <w:b/>
          <w:color w:val="auto"/>
          <w:sz w:val="44"/>
          <w:szCs w:val="44"/>
        </w:rPr>
      </w:pPr>
    </w:p>
    <w:p>
      <w:pPr>
        <w:spacing w:line="600" w:lineRule="exact"/>
        <w:jc w:val="center"/>
        <w:rPr>
          <w:b/>
          <w:color w:val="auto"/>
          <w:sz w:val="44"/>
          <w:szCs w:val="44"/>
        </w:rPr>
      </w:pPr>
    </w:p>
    <w:p>
      <w:pPr>
        <w:spacing w:line="600" w:lineRule="exact"/>
        <w:jc w:val="center"/>
        <w:rPr>
          <w:b/>
          <w:color w:val="auto"/>
          <w:sz w:val="44"/>
          <w:szCs w:val="44"/>
        </w:rPr>
      </w:pPr>
    </w:p>
    <w:p>
      <w:pPr>
        <w:spacing w:line="600" w:lineRule="exact"/>
        <w:jc w:val="center"/>
        <w:rPr>
          <w:b/>
          <w:color w:val="auto"/>
          <w:sz w:val="44"/>
          <w:szCs w:val="44"/>
        </w:rPr>
      </w:pPr>
    </w:p>
    <w:p>
      <w:pPr>
        <w:spacing w:line="600" w:lineRule="exact"/>
        <w:jc w:val="center"/>
        <w:rPr>
          <w:b/>
          <w:color w:val="auto"/>
          <w:sz w:val="44"/>
          <w:szCs w:val="44"/>
        </w:rPr>
      </w:pPr>
    </w:p>
    <w:p>
      <w:pPr>
        <w:spacing w:line="600" w:lineRule="exact"/>
        <w:jc w:val="center"/>
        <w:rPr>
          <w:rFonts w:hint="eastAsia" w:ascii="楷体_GB2312" w:hAnsi="楷体_GB2312" w:eastAsia="楷体_GB2312" w:cs="楷体_GB2312"/>
          <w:b/>
          <w:color w:val="auto"/>
          <w:sz w:val="36"/>
          <w:szCs w:val="36"/>
        </w:rPr>
      </w:pPr>
      <w:r>
        <w:rPr>
          <w:rFonts w:hint="eastAsia" w:ascii="楷体_GB2312" w:hAnsi="楷体_GB2312" w:eastAsia="楷体_GB2312" w:cs="楷体_GB2312"/>
          <w:b/>
          <w:color w:val="auto"/>
          <w:sz w:val="36"/>
          <w:szCs w:val="36"/>
        </w:rPr>
        <w:t>二○二○年</w:t>
      </w:r>
      <w:r>
        <w:rPr>
          <w:rFonts w:hint="eastAsia" w:ascii="楷体_GB2312" w:hAnsi="楷体_GB2312" w:eastAsia="楷体_GB2312" w:cs="楷体_GB2312"/>
          <w:b/>
          <w:color w:val="auto"/>
          <w:sz w:val="36"/>
          <w:szCs w:val="36"/>
          <w:lang w:eastAsia="zh-CN"/>
        </w:rPr>
        <w:t>九</w:t>
      </w:r>
      <w:r>
        <w:rPr>
          <w:rFonts w:hint="eastAsia" w:ascii="楷体_GB2312" w:hAnsi="楷体_GB2312" w:eastAsia="楷体_GB2312" w:cs="楷体_GB2312"/>
          <w:b/>
          <w:color w:val="auto"/>
          <w:sz w:val="36"/>
          <w:szCs w:val="36"/>
        </w:rPr>
        <w:t>月</w:t>
      </w:r>
    </w:p>
    <w:p>
      <w:pPr>
        <w:spacing w:line="600" w:lineRule="exact"/>
        <w:rPr>
          <w:rFonts w:hint="eastAsia" w:ascii="楷体_GB2312" w:hAnsi="楷体_GB2312" w:eastAsia="楷体_GB2312" w:cs="楷体_GB2312"/>
          <w:color w:val="auto"/>
          <w:sz w:val="36"/>
          <w:szCs w:val="36"/>
        </w:rPr>
        <w:sectPr>
          <w:footerReference r:id="rId4" w:type="first"/>
          <w:footerReference r:id="rId3" w:type="default"/>
          <w:pgSz w:w="11906" w:h="16838"/>
          <w:pgMar w:top="2041" w:right="1474" w:bottom="2041" w:left="1587" w:header="851" w:footer="1417" w:gutter="0"/>
          <w:pgNumType w:fmt="decimal"/>
          <w:cols w:space="720" w:num="1"/>
          <w:titlePg/>
          <w:rtlGutter w:val="0"/>
          <w:docGrid w:type="lines" w:linePitch="439" w:charSpace="0"/>
        </w:sectPr>
      </w:pPr>
    </w:p>
    <w:p>
      <w:pPr>
        <w:pStyle w:val="12"/>
        <w:spacing w:line="600" w:lineRule="exact"/>
        <w:ind w:firstLine="480"/>
        <w:jc w:val="center"/>
        <w:rPr>
          <w:rFonts w:hint="eastAsia" w:ascii="方正小标宋简体" w:hAnsi="方正小标宋简体" w:eastAsia="方正小标宋简体" w:cs="方正小标宋简体"/>
          <w:b w:val="0"/>
          <w:bCs w:val="0"/>
          <w:color w:val="auto"/>
          <w:sz w:val="36"/>
          <w:szCs w:val="36"/>
          <w:lang w:val="zh-CN"/>
        </w:rPr>
      </w:pPr>
      <w:bookmarkStart w:id="0" w:name="_Toc26984"/>
      <w:bookmarkStart w:id="1" w:name="_Toc530"/>
      <w:bookmarkStart w:id="2" w:name="_Toc17959"/>
      <w:bookmarkStart w:id="3" w:name="_Toc16338"/>
      <w:r>
        <w:rPr>
          <w:rFonts w:hint="eastAsia" w:ascii="方正小标宋简体" w:hAnsi="方正小标宋简体" w:eastAsia="方正小标宋简体" w:cs="方正小标宋简体"/>
          <w:b w:val="0"/>
          <w:bCs w:val="0"/>
          <w:color w:val="auto"/>
          <w:sz w:val="36"/>
          <w:szCs w:val="36"/>
          <w:lang w:val="zh-CN"/>
        </w:rPr>
        <w:t>目</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lang w:val="zh-CN"/>
        </w:rPr>
        <w:t>录</w:t>
      </w:r>
      <w:bookmarkEnd w:id="0"/>
      <w:bookmarkEnd w:id="1"/>
      <w:bookmarkEnd w:id="2"/>
      <w:bookmarkEnd w:id="3"/>
    </w:p>
    <w:p>
      <w:pPr>
        <w:rPr>
          <w:rFonts w:hint="eastAsia" w:ascii="Calibri" w:hAnsi="Calibri"/>
          <w:color w:val="auto"/>
        </w:rPr>
      </w:pPr>
    </w:p>
    <w:p>
      <w:pPr>
        <w:pStyle w:val="4"/>
        <w:spacing w:beforeLines="0" w:afterLines="0" w:line="600" w:lineRule="exact"/>
        <w:jc w:val="distribute"/>
        <w:rPr>
          <w:rFonts w:hint="eastAsia" w:ascii="仿宋_GB2312" w:hAnsi="仿宋_GB2312" w:eastAsia="仿宋_GB2312" w:cs="仿宋_GB2312"/>
          <w:b w:val="0"/>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TOC \o "1-3" \h \z \u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"_Toc34904920"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第1章 总则</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_Toc34904920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6</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"_Toc34904921"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1.1 指导思想</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_Toc34904921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6</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"_Toc34904922"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1.2 规划原则</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_Toc34904922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6</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"_Toc34904923"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1.3 规划思路</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_Toc34904923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7</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"_Toc34904924"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1.4 规划目标</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_Toc34904924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7</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4"/>
        <w:spacing w:beforeLines="0" w:afterLines="0" w:line="600" w:lineRule="exact"/>
        <w:jc w:val="distribute"/>
        <w:rPr>
          <w:rFonts w:hint="eastAsia" w:ascii="仿宋_GB2312" w:hAnsi="仿宋_GB2312" w:eastAsia="仿宋_GB2312" w:cs="仿宋_GB2312"/>
          <w:b w:val="0"/>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"_Toc34904925"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第2章 重点任务</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_Toc34904925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9</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"_Toc34904926"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2.1 明确推动生活垃圾焚烧处理设施建设任务</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_Toc34904926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9</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"_Toc34904927"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2.2 科学谋划生活垃圾焚烧发电厂选址</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_Toc34904927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10</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"_Toc34904928"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2.3 加快推进专项规划项目落地实施</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_Toc34904928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11</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"_Toc34904929"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2.4 定期实施评估考核和专项规划调整</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_Toc34904929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11</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"_Toc34904930"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2.5 依法公开规划选址相关信息</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_Toc34904930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11</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4"/>
        <w:spacing w:beforeLines="0" w:afterLines="0" w:line="600" w:lineRule="exact"/>
        <w:jc w:val="both"/>
        <w:rPr>
          <w:rFonts w:hint="eastAsia" w:ascii="仿宋_GB2312" w:hAnsi="仿宋_GB2312" w:eastAsia="仿宋_GB2312" w:cs="仿宋_GB2312"/>
          <w:b w:val="0"/>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"_Toc34904931"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第3章 保障措施</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_Toc34904931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13</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"_Toc34904932"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3.1 加强组织领导</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_Toc34904932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13</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"_Toc34904933"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3.2 加大政策支持力度</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_Toc34904933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13</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"_Toc34904934"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color w:val="auto"/>
          <w:sz w:val="32"/>
          <w:szCs w:val="32"/>
        </w:rPr>
        <w:t>3.3 加强监督管理</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_Toc34904934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13</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pStyle w:val="5"/>
        <w:tabs>
          <w:tab w:val="right" w:leader="dot" w:pos="8834"/>
        </w:tabs>
        <w:spacing w:beforeLines="0" w:afterLines="0" w:line="600" w:lineRule="exact"/>
        <w:ind w:left="640"/>
        <w:jc w:val="distribute"/>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HYPERLINK \l "_Toc34904935" </w:instrText>
      </w:r>
      <w:r>
        <w:rPr>
          <w:rFonts w:hint="eastAsia" w:ascii="仿宋_GB2312" w:hAnsi="仿宋_GB2312" w:cs="仿宋_GB2312"/>
          <w:color w:val="auto"/>
          <w:sz w:val="32"/>
          <w:szCs w:val="32"/>
        </w:rPr>
        <w:fldChar w:fldCharType="separate"/>
      </w:r>
      <w:r>
        <w:rPr>
          <w:rStyle w:val="8"/>
          <w:rFonts w:hint="eastAsia" w:ascii="仿宋_GB2312" w:hAnsi="仿宋_GB2312" w:eastAsia="仿宋_GB2312" w:cs="仿宋_GB2312"/>
          <w:bCs w:val="0"/>
          <w:color w:val="auto"/>
          <w:sz w:val="32"/>
          <w:szCs w:val="32"/>
        </w:rPr>
        <w:t>3.4</w:t>
      </w:r>
      <w:r>
        <w:rPr>
          <w:rStyle w:val="8"/>
          <w:rFonts w:hint="eastAsia" w:ascii="仿宋_GB2312" w:hAnsi="仿宋_GB2312" w:eastAsia="仿宋_GB2312" w:cs="仿宋_GB2312"/>
          <w:color w:val="auto"/>
          <w:sz w:val="32"/>
          <w:szCs w:val="32"/>
        </w:rPr>
        <w:t xml:space="preserve"> 加强宣传教育</w:t>
      </w:r>
      <w:r>
        <w:rPr>
          <w:rFonts w:hint="eastAsia" w:ascii="仿宋_GB2312" w:hAnsi="仿宋_GB2312" w:cs="仿宋_GB2312"/>
          <w:color w:val="auto"/>
          <w:sz w:val="32"/>
          <w:szCs w:val="32"/>
        </w:rPr>
        <w:tab/>
      </w:r>
      <w:r>
        <w:rPr>
          <w:rFonts w:hint="eastAsia" w:ascii="仿宋_GB2312" w:hAnsi="仿宋_GB2312" w:cs="仿宋_GB2312"/>
          <w:color w:val="auto"/>
          <w:sz w:val="32"/>
          <w:szCs w:val="32"/>
        </w:rPr>
        <w:fldChar w:fldCharType="begin"/>
      </w:r>
      <w:r>
        <w:rPr>
          <w:rFonts w:hint="eastAsia" w:ascii="仿宋_GB2312" w:hAnsi="仿宋_GB2312" w:cs="仿宋_GB2312"/>
          <w:color w:val="auto"/>
          <w:sz w:val="32"/>
          <w:szCs w:val="32"/>
        </w:rPr>
        <w:instrText xml:space="preserve"> PAGEREF _Toc34904935 \h </w:instrText>
      </w:r>
      <w:r>
        <w:rPr>
          <w:rFonts w:hint="eastAsia" w:ascii="仿宋_GB2312" w:hAnsi="仿宋_GB2312" w:cs="仿宋_GB2312"/>
          <w:color w:val="auto"/>
          <w:sz w:val="32"/>
          <w:szCs w:val="32"/>
        </w:rPr>
        <w:fldChar w:fldCharType="separate"/>
      </w:r>
      <w:r>
        <w:rPr>
          <w:rFonts w:hint="eastAsia" w:ascii="仿宋_GB2312" w:hAnsi="仿宋_GB2312" w:cs="仿宋_GB2312"/>
          <w:color w:val="auto"/>
          <w:sz w:val="32"/>
          <w:szCs w:val="32"/>
        </w:rPr>
        <w:t>13</w:t>
      </w:r>
      <w:r>
        <w:rPr>
          <w:rFonts w:hint="eastAsia" w:ascii="仿宋_GB2312" w:hAnsi="仿宋_GB2312" w:cs="仿宋_GB2312"/>
          <w:color w:val="auto"/>
          <w:sz w:val="32"/>
          <w:szCs w:val="32"/>
        </w:rPr>
        <w:fldChar w:fldCharType="end"/>
      </w:r>
      <w:r>
        <w:rPr>
          <w:rFonts w:hint="eastAsia" w:ascii="仿宋_GB2312" w:hAnsi="仿宋_GB2312" w:cs="仿宋_GB2312"/>
          <w:color w:val="auto"/>
          <w:sz w:val="32"/>
          <w:szCs w:val="32"/>
        </w:rPr>
        <w:fldChar w:fldCharType="end"/>
      </w:r>
    </w:p>
    <w:p>
      <w:pPr>
        <w:spacing w:beforeLines="0" w:afterLines="0" w:line="600" w:lineRule="exact"/>
        <w:rPr>
          <w:color w:val="auto"/>
        </w:rPr>
      </w:pPr>
      <w:r>
        <w:rPr>
          <w:rFonts w:hint="eastAsia" w:ascii="仿宋_GB2312" w:hAnsi="仿宋_GB2312" w:cs="仿宋_GB2312"/>
          <w:color w:val="auto"/>
          <w:sz w:val="32"/>
          <w:szCs w:val="32"/>
        </w:rPr>
        <w:fldChar w:fldCharType="end"/>
      </w:r>
      <w:bookmarkStart w:id="4" w:name="_Toc5386"/>
    </w:p>
    <w:p>
      <w:pPr>
        <w:widowControl/>
        <w:spacing w:beforeLines="0" w:afterLines="0" w:line="600" w:lineRule="exact"/>
        <w:jc w:val="center"/>
        <w:rPr>
          <w:rFonts w:hint="eastAsia" w:ascii="方正小标宋简体" w:hAnsi="方正小标宋简体" w:eastAsia="方正小标宋简体" w:cs="方正小标宋简体"/>
          <w:color w:val="auto"/>
          <w:sz w:val="36"/>
          <w:szCs w:val="36"/>
        </w:rPr>
      </w:pPr>
      <w:r>
        <w:rPr>
          <w:rFonts w:ascii="Times New Roman" w:hAnsi="Times New Roman" w:eastAsia="宋体"/>
          <w:color w:val="auto"/>
        </w:rPr>
        <w:br w:type="page"/>
      </w:r>
      <w:r>
        <w:rPr>
          <w:rFonts w:hint="eastAsia" w:ascii="方正小标宋简体" w:hAnsi="方正小标宋简体" w:eastAsia="方正小标宋简体" w:cs="方正小标宋简体"/>
          <w:color w:val="auto"/>
          <w:sz w:val="36"/>
          <w:szCs w:val="36"/>
        </w:rPr>
        <w:t>前</w:t>
      </w:r>
      <w:r>
        <w:rPr>
          <w:rFonts w:hint="eastAsia" w:ascii="方正小标宋简体" w:hAnsi="方正小标宋简体" w:eastAsia="方正小标宋简体" w:cs="方正小标宋简体"/>
          <w:color w:val="auto"/>
          <w:sz w:val="36"/>
          <w:szCs w:val="36"/>
          <w:lang w:val="en-US" w:eastAsia="zh-CN"/>
        </w:rPr>
        <w:t xml:space="preserve">  </w:t>
      </w:r>
      <w:r>
        <w:rPr>
          <w:rFonts w:hint="eastAsia" w:ascii="方正小标宋简体" w:hAnsi="方正小标宋简体" w:eastAsia="方正小标宋简体" w:cs="方正小标宋简体"/>
          <w:color w:val="auto"/>
          <w:sz w:val="36"/>
          <w:szCs w:val="36"/>
        </w:rPr>
        <w:t>言</w:t>
      </w:r>
      <w:bookmarkEnd w:id="4"/>
    </w:p>
    <w:p>
      <w:pPr>
        <w:widowControl/>
        <w:spacing w:line="240" w:lineRule="auto"/>
        <w:jc w:val="center"/>
        <w:rPr>
          <w:rFonts w:hint="eastAsia" w:ascii="方正小标宋简体" w:hAnsi="方正小标宋简体" w:eastAsia="方正小标宋简体" w:cs="方正小标宋简体"/>
          <w:color w:val="auto"/>
          <w:sz w:val="36"/>
          <w:szCs w:val="36"/>
        </w:rPr>
      </w:pPr>
    </w:p>
    <w:p>
      <w:pPr>
        <w:spacing w:line="600" w:lineRule="exact"/>
        <w:ind w:firstLine="640" w:firstLineChars="200"/>
        <w:rPr>
          <w:rFonts w:hint="eastAsia" w:ascii="仿宋_GB2312" w:hAnsi="仿宋_GB2312" w:eastAsia="仿宋_GB2312" w:cs="仿宋_GB2312"/>
          <w:color w:val="auto"/>
        </w:rPr>
        <w:sectPr>
          <w:footerReference r:id="rId5" w:type="default"/>
          <w:pgSz w:w="11906" w:h="16838"/>
          <w:pgMar w:top="2098" w:right="1474" w:bottom="1985" w:left="1588" w:header="851" w:footer="1418" w:gutter="0"/>
          <w:pgNumType w:fmt="decimal"/>
          <w:cols w:space="720" w:num="1"/>
          <w:docGrid w:type="linesAndChars" w:linePitch="579" w:charSpace="0"/>
        </w:sectPr>
      </w:pPr>
      <w:r>
        <w:rPr>
          <w:rFonts w:hint="eastAsia" w:ascii="仿宋_GB2312" w:hAnsi="仿宋_GB2312" w:eastAsia="仿宋_GB2312" w:cs="仿宋_GB2312"/>
          <w:color w:val="auto"/>
        </w:rPr>
        <w:t>为贯彻落实党中央、国务院决策部署，指导各地做好生活垃圾焚烧发电厂规划选址工作，积极推进生活垃圾焚烧发电项目落地，改善城乡人居环境，提高生态文明建设水平，根据国家发展改革委等5部委《关于进一步做好生活垃圾焚烧发电厂规划选址工作的通知》（发改环资规〔2017〕2166号）要求，福建省发展和改革委员会、住房城乡建设厅、生态环境厅、自然资源厅根据《福建省“十三五”国民经济和社会发展规划》《福建省“十三五”生物质发电规划》，组织编制了《福建省生活垃圾焚烧发电中长期专项规划》（20</w:t>
      </w:r>
      <w:r>
        <w:rPr>
          <w:rFonts w:hint="eastAsia" w:ascii="仿宋_GB2312" w:hAnsi="仿宋_GB2312" w:cs="仿宋_GB2312"/>
          <w:color w:val="auto"/>
          <w:lang w:val="en-US" w:eastAsia="zh-CN"/>
        </w:rPr>
        <w:t>19</w:t>
      </w:r>
      <w:r>
        <w:rPr>
          <w:rFonts w:hint="eastAsia" w:ascii="仿宋_GB2312" w:hAnsi="仿宋_GB2312" w:eastAsia="仿宋_GB2312" w:cs="仿宋_GB2312"/>
          <w:color w:val="auto"/>
        </w:rPr>
        <w:t>-2030</w:t>
      </w:r>
      <w:r>
        <w:rPr>
          <w:rFonts w:hint="eastAsia" w:ascii="仿宋_GB2312" w:hAnsi="仿宋_GB2312" w:cs="仿宋_GB2312"/>
          <w:color w:val="auto"/>
          <w:lang w:eastAsia="zh-CN"/>
        </w:rPr>
        <w:t>年</w:t>
      </w:r>
      <w:r>
        <w:rPr>
          <w:rFonts w:hint="eastAsia" w:ascii="仿宋_GB2312" w:hAnsi="仿宋_GB2312" w:eastAsia="仿宋_GB2312" w:cs="仿宋_GB2312"/>
          <w:color w:val="auto"/>
        </w:rPr>
        <w:t>）（以下简称《规划》）。《规划》范围包括</w:t>
      </w:r>
      <w:r>
        <w:rPr>
          <w:rFonts w:hint="eastAsia" w:ascii="仿宋_GB2312" w:hAnsi="仿宋_GB2312" w:eastAsia="仿宋_GB2312" w:cs="仿宋_GB2312"/>
          <w:color w:val="auto"/>
          <w:lang w:val="en-US" w:eastAsia="zh-CN"/>
        </w:rPr>
        <w:t>84</w:t>
      </w:r>
      <w:r>
        <w:rPr>
          <w:rFonts w:hint="eastAsia" w:ascii="仿宋_GB2312" w:hAnsi="仿宋_GB2312" w:eastAsia="仿宋_GB2312" w:cs="仿宋_GB2312"/>
          <w:color w:val="auto"/>
        </w:rPr>
        <w:t>个县（市、区），规划期限为20</w:t>
      </w:r>
      <w:r>
        <w:rPr>
          <w:rFonts w:hint="eastAsia" w:ascii="仿宋_GB2312" w:hAnsi="仿宋_GB2312" w:cs="仿宋_GB2312"/>
          <w:color w:val="auto"/>
          <w:lang w:val="en-US" w:eastAsia="zh-CN"/>
        </w:rPr>
        <w:t>19</w:t>
      </w:r>
      <w:r>
        <w:rPr>
          <w:rFonts w:hint="eastAsia" w:ascii="仿宋_GB2312" w:hAnsi="仿宋_GB2312" w:eastAsia="仿宋_GB2312" w:cs="仿宋_GB2312"/>
          <w:color w:val="auto"/>
        </w:rPr>
        <w:t>-2030年。</w:t>
      </w:r>
    </w:p>
    <w:p>
      <w:pPr>
        <w:pStyle w:val="13"/>
        <w:numPr>
          <w:ilvl w:val="0"/>
          <w:numId w:val="1"/>
        </w:numPr>
        <w:spacing w:beforeLines="0" w:line="600" w:lineRule="exact"/>
        <w:ind w:left="0" w:firstLine="0"/>
        <w:rPr>
          <w:rFonts w:ascii="Times New Roman" w:hAnsi="Times New Roman" w:eastAsia="宋体"/>
          <w:color w:val="auto"/>
        </w:rPr>
      </w:pPr>
      <w:bookmarkStart w:id="5" w:name="_Toc196"/>
      <w:bookmarkStart w:id="6" w:name="_Toc10874"/>
      <w:bookmarkStart w:id="7" w:name="_Toc31390"/>
      <w:bookmarkStart w:id="8" w:name="_Toc34904920"/>
      <w:r>
        <w:rPr>
          <w:rFonts w:hint="eastAsia" w:ascii="Times New Roman" w:hAnsi="Times New Roman" w:eastAsia="宋体"/>
          <w:color w:val="auto"/>
        </w:rPr>
        <w:t>总则</w:t>
      </w:r>
      <w:bookmarkEnd w:id="5"/>
      <w:bookmarkEnd w:id="6"/>
      <w:bookmarkEnd w:id="7"/>
      <w:bookmarkEnd w:id="8"/>
    </w:p>
    <w:p>
      <w:pPr>
        <w:pStyle w:val="14"/>
        <w:spacing w:line="600" w:lineRule="exact"/>
        <w:ind w:left="0" w:firstLine="600" w:firstLineChars="200"/>
        <w:rPr>
          <w:rFonts w:ascii="Times New Roman" w:hAnsi="Times New Roman" w:eastAsia="宋体"/>
          <w:color w:val="auto"/>
        </w:rPr>
      </w:pPr>
      <w:bookmarkStart w:id="9" w:name="_Toc4636"/>
      <w:bookmarkStart w:id="10" w:name="_Toc14349"/>
      <w:bookmarkStart w:id="11" w:name="_Toc7785"/>
      <w:bookmarkStart w:id="12" w:name="_Toc34904921"/>
      <w:r>
        <w:rPr>
          <w:rFonts w:hint="eastAsia" w:ascii="Times New Roman" w:hAnsi="Times New Roman" w:eastAsia="宋体"/>
          <w:color w:val="auto"/>
        </w:rPr>
        <w:t>指导思想</w:t>
      </w:r>
      <w:bookmarkEnd w:id="9"/>
      <w:bookmarkEnd w:id="10"/>
      <w:bookmarkEnd w:id="11"/>
      <w:bookmarkEnd w:id="12"/>
    </w:p>
    <w:p>
      <w:pPr>
        <w:spacing w:line="600" w:lineRule="exact"/>
        <w:ind w:firstLine="640" w:firstLineChars="200"/>
        <w:rPr>
          <w:rFonts w:ascii="仿宋_GB2312" w:hAnsi="仿宋_GB2312" w:cs="仿宋_GB2312"/>
          <w:color w:val="auto"/>
          <w:szCs w:val="32"/>
        </w:rPr>
      </w:pPr>
      <w:r>
        <w:rPr>
          <w:rFonts w:hint="eastAsia" w:ascii="仿宋_GB2312" w:hAnsi="仿宋_GB2312" w:cs="仿宋_GB2312"/>
          <w:color w:val="auto"/>
          <w:szCs w:val="32"/>
        </w:rPr>
        <w:t>深入贯彻</w:t>
      </w:r>
      <w:r>
        <w:rPr>
          <w:rFonts w:hint="eastAsia" w:ascii="仿宋_GB2312" w:hAnsi="仿宋_GB2312" w:cs="仿宋_GB2312"/>
          <w:color w:val="auto"/>
          <w:szCs w:val="32"/>
          <w:lang w:eastAsia="zh-CN"/>
        </w:rPr>
        <w:t>落实</w:t>
      </w:r>
      <w:r>
        <w:rPr>
          <w:rFonts w:hint="eastAsia" w:ascii="仿宋_GB2312" w:hAnsi="仿宋_GB2312" w:cs="仿宋_GB2312"/>
          <w:color w:val="auto"/>
          <w:szCs w:val="32"/>
        </w:rPr>
        <w:t>习近平生态文明思想，</w:t>
      </w:r>
      <w:r>
        <w:rPr>
          <w:rFonts w:hint="eastAsia" w:ascii="仿宋_GB2312" w:hAnsi="仿宋_GB2312" w:cs="仿宋_GB2312"/>
          <w:color w:val="auto"/>
          <w:szCs w:val="32"/>
          <w:lang w:eastAsia="zh-CN"/>
        </w:rPr>
        <w:t>牢固树立</w:t>
      </w:r>
      <w:r>
        <w:rPr>
          <w:rFonts w:hint="eastAsia" w:ascii="仿宋_GB2312" w:hAnsi="仿宋_GB2312" w:cs="仿宋_GB2312"/>
          <w:color w:val="auto"/>
          <w:szCs w:val="32"/>
        </w:rPr>
        <w:t>创新、协调、</w:t>
      </w:r>
      <w:r>
        <w:rPr>
          <w:rFonts w:hint="eastAsia" w:ascii="仿宋_GB2312" w:hAnsi="仿宋_GB2312" w:cs="仿宋_GB2312"/>
          <w:color w:val="auto"/>
          <w:szCs w:val="32"/>
          <w:lang w:eastAsia="zh-CN"/>
        </w:rPr>
        <w:t>绿色、</w:t>
      </w:r>
      <w:r>
        <w:rPr>
          <w:rFonts w:hint="eastAsia" w:ascii="仿宋_GB2312" w:hAnsi="仿宋_GB2312" w:cs="仿宋_GB2312"/>
          <w:color w:val="auto"/>
          <w:szCs w:val="32"/>
        </w:rPr>
        <w:t>开放、共享的发展理念，围绕实现生活垃圾的减量化、资源化和无害化目标，解决突出环境问题，科学合理确定生活垃圾焚烧发电厂规划选址，推动生活垃圾焚烧发电厂有序建设，促进城乡公共资源均衡配置，不断提升全省生活垃圾焚烧发电能力和资源化利用水平。</w:t>
      </w:r>
    </w:p>
    <w:p>
      <w:pPr>
        <w:pStyle w:val="14"/>
        <w:spacing w:line="600" w:lineRule="exact"/>
        <w:ind w:left="0" w:firstLine="600" w:firstLineChars="200"/>
        <w:rPr>
          <w:rFonts w:ascii="Times New Roman" w:hAnsi="Times New Roman" w:eastAsia="宋体"/>
          <w:color w:val="auto"/>
        </w:rPr>
      </w:pPr>
      <w:bookmarkStart w:id="13" w:name="_Toc18417"/>
      <w:bookmarkStart w:id="14" w:name="_Toc15066"/>
      <w:bookmarkStart w:id="15" w:name="_Toc34904922"/>
      <w:bookmarkStart w:id="16" w:name="_Toc13184"/>
      <w:r>
        <w:rPr>
          <w:rFonts w:hint="eastAsia" w:ascii="Times New Roman" w:hAnsi="Times New Roman" w:eastAsia="宋体"/>
          <w:color w:val="auto"/>
        </w:rPr>
        <w:t>规划原则</w:t>
      </w:r>
      <w:bookmarkEnd w:id="13"/>
      <w:bookmarkEnd w:id="14"/>
      <w:bookmarkEnd w:id="15"/>
      <w:bookmarkEnd w:id="16"/>
    </w:p>
    <w:p>
      <w:pPr>
        <w:spacing w:line="600" w:lineRule="exact"/>
        <w:ind w:firstLine="640" w:firstLineChars="200"/>
        <w:rPr>
          <w:color w:val="auto"/>
        </w:rPr>
      </w:pPr>
      <w:r>
        <w:rPr>
          <w:rFonts w:hint="eastAsia" w:ascii="仿宋_GB2312" w:hAnsi="仿宋_GB2312" w:cs="仿宋_GB2312"/>
          <w:b/>
          <w:bCs/>
          <w:color w:val="auto"/>
          <w:lang w:val="en-US" w:eastAsia="zh-CN"/>
        </w:rPr>
        <w:t xml:space="preserve">1.2.1 </w:t>
      </w:r>
      <w:r>
        <w:rPr>
          <w:rFonts w:hint="eastAsia" w:ascii="仿宋_GB2312" w:hAnsi="仿宋_GB2312" w:cs="仿宋_GB2312"/>
          <w:b/>
          <w:bCs/>
          <w:color w:val="auto"/>
        </w:rPr>
        <w:t>坚持合理规划，区域共享。</w:t>
      </w:r>
      <w:r>
        <w:rPr>
          <w:rFonts w:hint="eastAsia" w:ascii="仿宋_GB2312" w:hAnsi="仿宋_GB2312" w:cs="仿宋_GB2312"/>
          <w:color w:val="auto"/>
          <w:szCs w:val="32"/>
        </w:rPr>
        <w:t>结合城镇发展定位，加强与国土空间规划、环境卫生设施布局规划等上位规划衔接，</w:t>
      </w:r>
      <w:r>
        <w:rPr>
          <w:rFonts w:hint="eastAsia"/>
          <w:color w:val="auto"/>
        </w:rPr>
        <w:t>对</w:t>
      </w:r>
      <w:r>
        <w:rPr>
          <w:color w:val="auto"/>
        </w:rPr>
        <w:t>生活垃圾焚烧发电厂进行</w:t>
      </w:r>
      <w:r>
        <w:rPr>
          <w:rFonts w:hint="eastAsia"/>
          <w:color w:val="auto"/>
        </w:rPr>
        <w:t>全面规划、统一布局、系统管理、综合整治，资源优化配置和专业基础设施区域共享，固体废物分类管理、实现资源循环利用。</w:t>
      </w:r>
    </w:p>
    <w:p>
      <w:pPr>
        <w:spacing w:line="600" w:lineRule="exact"/>
        <w:ind w:firstLine="640" w:firstLineChars="200"/>
        <w:rPr>
          <w:color w:val="auto"/>
        </w:rPr>
      </w:pPr>
      <w:r>
        <w:rPr>
          <w:rFonts w:hint="eastAsia" w:ascii="仿宋_GB2312" w:hAnsi="仿宋_GB2312" w:cs="仿宋_GB2312"/>
          <w:b/>
          <w:bCs/>
          <w:color w:val="auto"/>
          <w:lang w:val="en-US" w:eastAsia="zh-CN"/>
        </w:rPr>
        <w:t xml:space="preserve">1.2.2 </w:t>
      </w:r>
      <w:r>
        <w:rPr>
          <w:rFonts w:hint="eastAsia" w:ascii="仿宋_GB2312" w:hAnsi="仿宋_GB2312" w:eastAsia="仿宋_GB2312" w:cs="仿宋_GB2312"/>
          <w:b/>
          <w:bCs/>
          <w:color w:val="auto"/>
          <w:szCs w:val="24"/>
        </w:rPr>
        <w:t>坚持生态优先、科学谋划。</w:t>
      </w:r>
      <w:r>
        <w:rPr>
          <w:rFonts w:hint="eastAsia"/>
          <w:color w:val="auto"/>
        </w:rPr>
        <w:t>坚持生态优先、实事求是、因地制宜，综合考虑</w:t>
      </w:r>
      <w:r>
        <w:rPr>
          <w:color w:val="auto"/>
        </w:rPr>
        <w:t>各地区生活垃圾的处理情况，</w:t>
      </w:r>
      <w:r>
        <w:rPr>
          <w:rFonts w:hint="eastAsia"/>
          <w:color w:val="auto"/>
        </w:rPr>
        <w:t>满足所在地大气污染防治、水资源保护等生态保护要求前提下，</w:t>
      </w:r>
      <w:r>
        <w:rPr>
          <w:color w:val="auto"/>
        </w:rPr>
        <w:t>合理布局生活垃圾</w:t>
      </w:r>
      <w:r>
        <w:rPr>
          <w:rFonts w:hint="eastAsia"/>
          <w:color w:val="auto"/>
        </w:rPr>
        <w:t>焚烧</w:t>
      </w:r>
      <w:r>
        <w:rPr>
          <w:color w:val="auto"/>
        </w:rPr>
        <w:t>发电厂，</w:t>
      </w:r>
      <w:r>
        <w:rPr>
          <w:rFonts w:hint="eastAsia"/>
          <w:color w:val="auto"/>
        </w:rPr>
        <w:t>兼顾前瞻性与实用性，不漏项</w:t>
      </w:r>
      <w:r>
        <w:rPr>
          <w:color w:val="auto"/>
        </w:rPr>
        <w:t>，不浪费</w:t>
      </w:r>
      <w:r>
        <w:rPr>
          <w:rFonts w:hint="eastAsia"/>
          <w:color w:val="auto"/>
        </w:rPr>
        <w:t>。</w:t>
      </w:r>
    </w:p>
    <w:p>
      <w:pPr>
        <w:adjustRightInd w:val="0"/>
        <w:snapToGrid w:val="0"/>
        <w:spacing w:line="600" w:lineRule="exact"/>
        <w:ind w:firstLine="640" w:firstLineChars="200"/>
        <w:rPr>
          <w:rFonts w:ascii="仿宋_GB2312" w:hAnsi="仿宋_GB2312" w:cs="仿宋_GB2312"/>
          <w:color w:val="auto"/>
          <w:szCs w:val="32"/>
        </w:rPr>
      </w:pPr>
      <w:r>
        <w:rPr>
          <w:rFonts w:hint="eastAsia" w:ascii="仿宋_GB2312" w:hAnsi="仿宋_GB2312" w:cs="仿宋_GB2312"/>
          <w:b/>
          <w:bCs/>
          <w:color w:val="auto"/>
          <w:lang w:val="en-US" w:eastAsia="zh-CN"/>
        </w:rPr>
        <w:t xml:space="preserve">1.2.3 </w:t>
      </w:r>
      <w:r>
        <w:rPr>
          <w:rFonts w:hint="eastAsia" w:ascii="仿宋_GB2312" w:hAnsi="仿宋_GB2312" w:eastAsia="仿宋_GB2312" w:cs="仿宋_GB2312"/>
          <w:b/>
          <w:bCs/>
          <w:color w:val="auto"/>
          <w:szCs w:val="24"/>
        </w:rPr>
        <w:t>坚持市场引导、创新发展。</w:t>
      </w:r>
      <w:r>
        <w:rPr>
          <w:rFonts w:hint="eastAsia" w:ascii="仿宋_GB2312" w:hAnsi="仿宋_GB2312" w:cs="仿宋_GB2312"/>
          <w:color w:val="auto"/>
          <w:szCs w:val="32"/>
        </w:rPr>
        <w:t>发挥市场配置资源作用，鼓励和引导民间资本积极参与城镇生活垃圾焚烧发电设施的投资、建设和运营，更大范围优化配置能源资源。加强创新驱动，提升科技应用水平，提高生活垃圾无害化处理水平。</w:t>
      </w:r>
    </w:p>
    <w:p>
      <w:pPr>
        <w:adjustRightInd w:val="0"/>
        <w:snapToGrid w:val="0"/>
        <w:spacing w:line="600" w:lineRule="exact"/>
        <w:ind w:firstLine="640" w:firstLineChars="200"/>
        <w:rPr>
          <w:rFonts w:ascii="仿宋_GB2312" w:hAnsi="仿宋_GB2312" w:cs="仿宋_GB2312"/>
          <w:color w:val="auto"/>
          <w:szCs w:val="32"/>
        </w:rPr>
      </w:pPr>
      <w:r>
        <w:rPr>
          <w:rFonts w:hint="eastAsia" w:ascii="仿宋_GB2312" w:hAnsi="仿宋_GB2312" w:eastAsia="仿宋_GB2312" w:cs="仿宋_GB2312"/>
          <w:b/>
          <w:bCs/>
          <w:color w:val="auto"/>
          <w:szCs w:val="24"/>
          <w:lang w:val="en-US" w:eastAsia="zh-CN"/>
        </w:rPr>
        <w:t>1.2.4</w:t>
      </w:r>
      <w:r>
        <w:rPr>
          <w:rFonts w:hint="eastAsia" w:ascii="仿宋_GB2312" w:hAnsi="仿宋_GB2312" w:cs="仿宋_GB2312"/>
          <w:b/>
          <w:bCs/>
          <w:color w:val="auto"/>
          <w:szCs w:val="24"/>
          <w:lang w:val="en-US" w:eastAsia="zh-CN"/>
        </w:rPr>
        <w:t xml:space="preserve"> </w:t>
      </w:r>
      <w:r>
        <w:rPr>
          <w:rFonts w:hint="eastAsia" w:ascii="仿宋_GB2312" w:hAnsi="仿宋_GB2312" w:eastAsia="仿宋_GB2312" w:cs="仿宋_GB2312"/>
          <w:b/>
          <w:bCs/>
          <w:color w:val="auto"/>
          <w:szCs w:val="24"/>
        </w:rPr>
        <w:t>坚持共建共享、公众参与。</w:t>
      </w:r>
      <w:r>
        <w:rPr>
          <w:rFonts w:hint="eastAsia" w:ascii="仿宋_GB2312" w:hAnsi="仿宋_GB2312" w:cs="仿宋_GB2312"/>
          <w:color w:val="auto"/>
          <w:szCs w:val="32"/>
        </w:rPr>
        <w:t>充分考虑选址周边环境敏感因素和环境容量，鼓励利用既有生活垃圾处理设施用地建设生活垃圾焚烧发电项目，鼓励采取产业园区选址建设模式，统筹不同类型垃圾处理，形成一体化项目群，推动资源优化配置和基础设施区域共享，加强垃圾焚烧企业监测管理，依法做好信息公开工作，焚烧厂的运行对群众开放，接受群众监督。</w:t>
      </w:r>
    </w:p>
    <w:p>
      <w:pPr>
        <w:pStyle w:val="14"/>
        <w:spacing w:line="600" w:lineRule="exact"/>
        <w:ind w:left="0" w:firstLine="600" w:firstLineChars="200"/>
        <w:rPr>
          <w:rFonts w:ascii="Times New Roman" w:hAnsi="Times New Roman" w:eastAsia="宋体"/>
          <w:color w:val="auto"/>
        </w:rPr>
      </w:pPr>
      <w:bookmarkStart w:id="17" w:name="_Toc12373"/>
      <w:bookmarkStart w:id="18" w:name="_Toc34904923"/>
      <w:bookmarkStart w:id="19" w:name="_Toc31503"/>
      <w:bookmarkStart w:id="20" w:name="_Toc6460"/>
      <w:r>
        <w:rPr>
          <w:rFonts w:hint="eastAsia" w:ascii="Times New Roman" w:hAnsi="Times New Roman" w:eastAsia="宋体"/>
          <w:color w:val="auto"/>
        </w:rPr>
        <w:t>规划</w:t>
      </w:r>
      <w:r>
        <w:rPr>
          <w:rFonts w:ascii="Times New Roman" w:hAnsi="Times New Roman" w:eastAsia="宋体"/>
          <w:color w:val="auto"/>
        </w:rPr>
        <w:t>思路</w:t>
      </w:r>
      <w:bookmarkEnd w:id="17"/>
      <w:bookmarkEnd w:id="18"/>
      <w:bookmarkEnd w:id="19"/>
      <w:bookmarkEnd w:id="20"/>
    </w:p>
    <w:p>
      <w:pPr>
        <w:spacing w:line="600" w:lineRule="exact"/>
        <w:ind w:firstLine="640" w:firstLineChars="200"/>
        <w:rPr>
          <w:rFonts w:hint="eastAsia" w:ascii="仿宋_GB2312" w:hAnsi="仿宋_GB2312" w:eastAsia="仿宋_GB2312" w:cs="仿宋_GB2312"/>
          <w:color w:val="auto"/>
        </w:rPr>
      </w:pPr>
      <w:r>
        <w:rPr>
          <w:rFonts w:hint="eastAsia"/>
          <w:color w:val="auto"/>
        </w:rPr>
        <w:t>根据</w:t>
      </w:r>
      <w:r>
        <w:rPr>
          <w:color w:val="auto"/>
        </w:rPr>
        <w:t>各地区近期</w:t>
      </w:r>
      <w:r>
        <w:rPr>
          <w:rFonts w:hint="eastAsia" w:ascii="仿宋_GB2312" w:hAnsi="仿宋_GB2312" w:eastAsia="仿宋_GB2312" w:cs="仿宋_GB2312"/>
          <w:color w:val="auto"/>
        </w:rPr>
        <w:t>和远期生活垃圾量预测值，近期（2020年），</w:t>
      </w:r>
      <w:r>
        <w:rPr>
          <w:rFonts w:hint="eastAsia" w:ascii="仿宋_GB2312" w:hAnsi="仿宋_GB2312" w:eastAsia="仿宋_GB2312" w:cs="仿宋_GB2312"/>
          <w:color w:val="auto"/>
          <w:lang w:eastAsia="zh-CN"/>
        </w:rPr>
        <w:t>在沿海地区</w:t>
      </w:r>
      <w:r>
        <w:rPr>
          <w:rFonts w:hint="eastAsia" w:ascii="仿宋_GB2312" w:hAnsi="仿宋_GB2312" w:eastAsia="仿宋_GB2312" w:cs="仿宋_GB2312"/>
          <w:color w:val="auto"/>
        </w:rPr>
        <w:t>、人口量较多地区规划选址建设生活垃圾焚烧发电厂，以达到资源优化配置和专业基础设施区域共享；远期（2030年），对</w:t>
      </w:r>
      <w:r>
        <w:rPr>
          <w:rFonts w:hint="eastAsia" w:ascii="仿宋_GB2312" w:hAnsi="仿宋_GB2312" w:eastAsia="仿宋_GB2312" w:cs="仿宋_GB2312"/>
          <w:color w:val="auto"/>
          <w:lang w:eastAsia="zh-CN"/>
        </w:rPr>
        <w:t>全</w:t>
      </w:r>
      <w:r>
        <w:rPr>
          <w:rFonts w:hint="eastAsia" w:ascii="仿宋_GB2312" w:hAnsi="仿宋_GB2312" w:eastAsia="仿宋_GB2312" w:cs="仿宋_GB2312"/>
          <w:color w:val="auto"/>
        </w:rPr>
        <w:t>省各地区全面布局生活垃圾焚烧发电厂，提高整体垃圾焚烧处理能力，完善生活垃圾无害化处理系统。</w:t>
      </w:r>
    </w:p>
    <w:p>
      <w:pPr>
        <w:pStyle w:val="14"/>
        <w:spacing w:line="600" w:lineRule="exact"/>
        <w:ind w:left="0" w:firstLine="600" w:firstLineChars="200"/>
        <w:rPr>
          <w:rFonts w:ascii="Times New Roman" w:hAnsi="Times New Roman" w:eastAsia="宋体"/>
          <w:color w:val="auto"/>
        </w:rPr>
      </w:pPr>
      <w:bookmarkStart w:id="21" w:name="_Toc27581"/>
      <w:bookmarkStart w:id="22" w:name="_Toc5364"/>
      <w:bookmarkStart w:id="23" w:name="_Toc18244"/>
      <w:bookmarkStart w:id="24" w:name="_Toc34904924"/>
      <w:r>
        <w:rPr>
          <w:rFonts w:hint="eastAsia" w:ascii="Times New Roman" w:hAnsi="Times New Roman" w:eastAsia="宋体"/>
          <w:color w:val="auto"/>
        </w:rPr>
        <w:t>规划目标</w:t>
      </w:r>
      <w:bookmarkEnd w:id="21"/>
      <w:bookmarkEnd w:id="22"/>
      <w:bookmarkEnd w:id="23"/>
      <w:bookmarkEnd w:id="24"/>
    </w:p>
    <w:p>
      <w:pPr>
        <w:spacing w:line="600" w:lineRule="exact"/>
        <w:ind w:firstLine="480"/>
        <w:rPr>
          <w:rFonts w:hint="eastAsia" w:ascii="仿宋_GB2312" w:hAnsi="仿宋_GB2312" w:eastAsia="仿宋_GB2312" w:cs="仿宋_GB2312"/>
          <w:color w:val="auto"/>
        </w:rPr>
      </w:pPr>
      <w:r>
        <w:rPr>
          <w:rFonts w:hint="eastAsia" w:ascii="仿宋_GB2312" w:hAnsi="仿宋_GB2312" w:eastAsia="仿宋_GB2312" w:cs="仿宋_GB2312"/>
          <w:color w:val="auto"/>
        </w:rPr>
        <w:t>──到2020年，福建省生活垃圾焚烧率平均可达74%；</w:t>
      </w:r>
    </w:p>
    <w:p>
      <w:pPr>
        <w:spacing w:line="600" w:lineRule="exact"/>
        <w:ind w:firstLine="480"/>
        <w:rPr>
          <w:rFonts w:hint="eastAsia" w:ascii="仿宋_GB2312" w:hAnsi="仿宋_GB2312" w:eastAsia="仿宋_GB2312" w:cs="仿宋_GB2312"/>
          <w:color w:val="auto"/>
        </w:rPr>
      </w:pPr>
      <w:r>
        <w:rPr>
          <w:rFonts w:hint="eastAsia" w:ascii="仿宋_GB2312" w:hAnsi="仿宋_GB2312" w:eastAsia="仿宋_GB2312" w:cs="仿宋_GB2312"/>
          <w:color w:val="auto"/>
        </w:rPr>
        <w:t>──到2030年，福建省生活垃圾焚烧率平均可达</w:t>
      </w:r>
      <w:r>
        <w:rPr>
          <w:rFonts w:hint="eastAsia" w:ascii="仿宋_GB2312" w:hAnsi="仿宋_GB2312" w:cs="仿宋_GB2312"/>
          <w:color w:val="auto"/>
          <w:lang w:val="en-US" w:eastAsia="zh-CN"/>
        </w:rPr>
        <w:t>100</w:t>
      </w:r>
      <w:r>
        <w:rPr>
          <w:rFonts w:hint="eastAsia" w:ascii="仿宋_GB2312" w:hAnsi="仿宋_GB2312" w:eastAsia="仿宋_GB2312" w:cs="仿宋_GB2312"/>
          <w:color w:val="auto"/>
        </w:rPr>
        <w:t>%。</w:t>
      </w:r>
    </w:p>
    <w:p>
      <w:pPr>
        <w:spacing w:line="600" w:lineRule="exact"/>
        <w:ind w:firstLine="480"/>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具体内容如表1.4-1所示。</w:t>
      </w:r>
    </w:p>
    <w:p>
      <w:pPr>
        <w:spacing w:line="600" w:lineRule="exact"/>
        <w:ind w:firstLine="480"/>
        <w:jc w:val="left"/>
        <w:rPr>
          <w:color w:val="auto"/>
        </w:rPr>
      </w:pPr>
    </w:p>
    <w:p>
      <w:pPr>
        <w:spacing w:line="600" w:lineRule="exact"/>
        <w:ind w:firstLine="480"/>
        <w:jc w:val="left"/>
        <w:rPr>
          <w:color w:val="auto"/>
        </w:rPr>
      </w:pPr>
    </w:p>
    <w:p>
      <w:pPr>
        <w:spacing w:line="600" w:lineRule="exact"/>
        <w:ind w:firstLine="480"/>
        <w:jc w:val="left"/>
        <w:rPr>
          <w:color w:val="auto"/>
        </w:rPr>
      </w:pPr>
    </w:p>
    <w:p>
      <w:pPr>
        <w:spacing w:line="600" w:lineRule="exact"/>
        <w:jc w:val="center"/>
        <w:rPr>
          <w:b/>
          <w:color w:val="auto"/>
          <w:sz w:val="21"/>
          <w:szCs w:val="21"/>
        </w:rPr>
      </w:pPr>
      <w:r>
        <w:rPr>
          <w:rFonts w:hint="eastAsia"/>
          <w:b/>
          <w:color w:val="auto"/>
          <w:sz w:val="21"/>
          <w:szCs w:val="21"/>
        </w:rPr>
        <w:t>表1.4-1    福建省近期</w:t>
      </w:r>
      <w:r>
        <w:rPr>
          <w:b/>
          <w:color w:val="auto"/>
          <w:sz w:val="21"/>
          <w:szCs w:val="21"/>
        </w:rPr>
        <w:t>和远期生活垃圾焚烧率统计</w:t>
      </w:r>
      <w:r>
        <w:rPr>
          <w:rFonts w:hint="eastAsia"/>
          <w:b/>
          <w:color w:val="auto"/>
          <w:sz w:val="21"/>
          <w:szCs w:val="21"/>
        </w:rPr>
        <w:t>表</w:t>
      </w:r>
      <w:r>
        <w:rPr>
          <w:rFonts w:hint="eastAsia"/>
          <w:b/>
          <w:sz w:val="21"/>
          <w:szCs w:val="21"/>
        </w:rPr>
        <w:t>（基准时间：2019年底）</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3687"/>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b/>
                <w:color w:val="auto"/>
                <w:sz w:val="21"/>
              </w:rPr>
            </w:pPr>
            <w:r>
              <w:rPr>
                <w:rFonts w:hint="eastAsia"/>
                <w:b/>
                <w:color w:val="auto"/>
                <w:sz w:val="21"/>
              </w:rPr>
              <w:t>地区</w:t>
            </w:r>
          </w:p>
        </w:tc>
        <w:tc>
          <w:tcPr>
            <w:tcW w:w="3687" w:type="dxa"/>
            <w:vAlign w:val="top"/>
          </w:tcPr>
          <w:p>
            <w:pPr>
              <w:spacing w:line="600" w:lineRule="exact"/>
              <w:jc w:val="center"/>
              <w:rPr>
                <w:b/>
                <w:color w:val="auto"/>
                <w:sz w:val="21"/>
              </w:rPr>
            </w:pPr>
            <w:r>
              <w:rPr>
                <w:rFonts w:hint="eastAsia"/>
                <w:b/>
                <w:color w:val="auto"/>
                <w:sz w:val="21"/>
              </w:rPr>
              <w:t>近期</w:t>
            </w:r>
            <w:r>
              <w:rPr>
                <w:b/>
                <w:color w:val="auto"/>
                <w:sz w:val="21"/>
              </w:rPr>
              <w:t>（</w:t>
            </w:r>
            <w:r>
              <w:rPr>
                <w:rFonts w:hint="eastAsia"/>
                <w:b/>
                <w:color w:val="auto"/>
                <w:sz w:val="21"/>
              </w:rPr>
              <w:t>2020年</w:t>
            </w:r>
            <w:r>
              <w:rPr>
                <w:b/>
                <w:color w:val="auto"/>
                <w:sz w:val="21"/>
              </w:rPr>
              <w:t>）</w:t>
            </w:r>
            <w:r>
              <w:rPr>
                <w:rFonts w:hint="eastAsia"/>
                <w:b/>
                <w:color w:val="auto"/>
                <w:sz w:val="21"/>
              </w:rPr>
              <w:t>垃圾焚烧率</w:t>
            </w:r>
            <w:r>
              <w:rPr>
                <w:b/>
                <w:color w:val="auto"/>
                <w:sz w:val="21"/>
              </w:rPr>
              <w:t>（</w:t>
            </w:r>
            <w:r>
              <w:rPr>
                <w:rFonts w:hint="eastAsia"/>
                <w:b/>
                <w:color w:val="auto"/>
                <w:sz w:val="21"/>
              </w:rPr>
              <w:t>%</w:t>
            </w:r>
            <w:r>
              <w:rPr>
                <w:b/>
                <w:color w:val="auto"/>
                <w:sz w:val="21"/>
              </w:rPr>
              <w:t>）</w:t>
            </w:r>
          </w:p>
        </w:tc>
        <w:tc>
          <w:tcPr>
            <w:tcW w:w="3481" w:type="dxa"/>
            <w:vAlign w:val="top"/>
          </w:tcPr>
          <w:p>
            <w:pPr>
              <w:spacing w:line="600" w:lineRule="exact"/>
              <w:jc w:val="center"/>
              <w:rPr>
                <w:b/>
                <w:color w:val="auto"/>
                <w:sz w:val="21"/>
              </w:rPr>
            </w:pPr>
            <w:r>
              <w:rPr>
                <w:rFonts w:hint="eastAsia"/>
                <w:b/>
                <w:color w:val="auto"/>
                <w:sz w:val="21"/>
              </w:rPr>
              <w:t>远期</w:t>
            </w:r>
            <w:r>
              <w:rPr>
                <w:b/>
                <w:color w:val="auto"/>
                <w:sz w:val="21"/>
              </w:rPr>
              <w:t>（</w:t>
            </w:r>
            <w:r>
              <w:rPr>
                <w:rFonts w:hint="eastAsia"/>
                <w:b/>
                <w:color w:val="auto"/>
                <w:sz w:val="21"/>
              </w:rPr>
              <w:t>20</w:t>
            </w:r>
            <w:r>
              <w:rPr>
                <w:b/>
                <w:color w:val="auto"/>
                <w:sz w:val="21"/>
              </w:rPr>
              <w:t>3</w:t>
            </w:r>
            <w:r>
              <w:rPr>
                <w:rFonts w:hint="eastAsia"/>
                <w:b/>
                <w:color w:val="auto"/>
                <w:sz w:val="21"/>
              </w:rPr>
              <w:t>0年</w:t>
            </w:r>
            <w:r>
              <w:rPr>
                <w:b/>
                <w:color w:val="auto"/>
                <w:sz w:val="21"/>
              </w:rPr>
              <w:t>）</w:t>
            </w:r>
            <w:r>
              <w:rPr>
                <w:rFonts w:hint="eastAsia"/>
                <w:b/>
                <w:color w:val="auto"/>
                <w:sz w:val="21"/>
              </w:rPr>
              <w:t>垃圾焚烧率</w:t>
            </w:r>
            <w:r>
              <w:rPr>
                <w:b/>
                <w:color w:val="auto"/>
                <w:sz w:val="21"/>
              </w:rPr>
              <w:t>（</w:t>
            </w:r>
            <w:r>
              <w:rPr>
                <w:rFonts w:hint="eastAsia"/>
                <w:b/>
                <w:color w:val="auto"/>
                <w:sz w:val="21"/>
              </w:rPr>
              <w:t>%</w:t>
            </w:r>
            <w:r>
              <w:rPr>
                <w:b/>
                <w:color w:val="auto"/>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福州</w:t>
            </w:r>
          </w:p>
        </w:tc>
        <w:tc>
          <w:tcPr>
            <w:tcW w:w="3687" w:type="dxa"/>
            <w:vAlign w:val="center"/>
          </w:tcPr>
          <w:p>
            <w:pPr>
              <w:spacing w:line="600" w:lineRule="exact"/>
              <w:jc w:val="center"/>
              <w:rPr>
                <w:color w:val="auto"/>
                <w:sz w:val="21"/>
              </w:rPr>
            </w:pPr>
            <w:r>
              <w:rPr>
                <w:rFonts w:hint="eastAsia"/>
                <w:sz w:val="21"/>
              </w:rPr>
              <w:t>100</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厦门</w:t>
            </w:r>
          </w:p>
        </w:tc>
        <w:tc>
          <w:tcPr>
            <w:tcW w:w="3687" w:type="dxa"/>
            <w:vAlign w:val="center"/>
          </w:tcPr>
          <w:p>
            <w:pPr>
              <w:spacing w:line="600" w:lineRule="exact"/>
              <w:jc w:val="center"/>
              <w:rPr>
                <w:color w:val="auto"/>
                <w:sz w:val="21"/>
              </w:rPr>
            </w:pPr>
            <w:r>
              <w:rPr>
                <w:sz w:val="21"/>
              </w:rPr>
              <w:t>87</w:t>
            </w:r>
          </w:p>
        </w:tc>
        <w:tc>
          <w:tcPr>
            <w:tcW w:w="3481" w:type="dxa"/>
            <w:vAlign w:val="center"/>
          </w:tcPr>
          <w:p>
            <w:pPr>
              <w:spacing w:line="600" w:lineRule="exact"/>
              <w:jc w:val="center"/>
              <w:rPr>
                <w:color w:val="auto"/>
                <w:sz w:val="21"/>
              </w:rPr>
            </w:pPr>
            <w:r>
              <w:rPr>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漳州</w:t>
            </w:r>
          </w:p>
        </w:tc>
        <w:tc>
          <w:tcPr>
            <w:tcW w:w="3687" w:type="dxa"/>
            <w:vAlign w:val="center"/>
          </w:tcPr>
          <w:p>
            <w:pPr>
              <w:spacing w:line="600" w:lineRule="exact"/>
              <w:jc w:val="center"/>
              <w:rPr>
                <w:color w:val="auto"/>
                <w:sz w:val="21"/>
              </w:rPr>
            </w:pPr>
            <w:r>
              <w:rPr>
                <w:rFonts w:hint="eastAsia"/>
                <w:sz w:val="21"/>
              </w:rPr>
              <w:t>92</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泉州</w:t>
            </w:r>
          </w:p>
        </w:tc>
        <w:tc>
          <w:tcPr>
            <w:tcW w:w="3687" w:type="dxa"/>
            <w:vAlign w:val="center"/>
          </w:tcPr>
          <w:p>
            <w:pPr>
              <w:spacing w:line="600" w:lineRule="exact"/>
              <w:jc w:val="center"/>
              <w:rPr>
                <w:color w:val="auto"/>
                <w:sz w:val="21"/>
              </w:rPr>
            </w:pPr>
            <w:r>
              <w:rPr>
                <w:sz w:val="21"/>
              </w:rPr>
              <w:t>75</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三明</w:t>
            </w:r>
          </w:p>
        </w:tc>
        <w:tc>
          <w:tcPr>
            <w:tcW w:w="3687" w:type="dxa"/>
            <w:vAlign w:val="center"/>
          </w:tcPr>
          <w:p>
            <w:pPr>
              <w:spacing w:line="600" w:lineRule="exact"/>
              <w:jc w:val="center"/>
              <w:rPr>
                <w:color w:val="auto"/>
                <w:sz w:val="21"/>
              </w:rPr>
            </w:pPr>
            <w:r>
              <w:rPr>
                <w:sz w:val="21"/>
              </w:rPr>
              <w:t>26</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莆田</w:t>
            </w:r>
          </w:p>
        </w:tc>
        <w:tc>
          <w:tcPr>
            <w:tcW w:w="3687" w:type="dxa"/>
            <w:vAlign w:val="center"/>
          </w:tcPr>
          <w:p>
            <w:pPr>
              <w:spacing w:line="600" w:lineRule="exact"/>
              <w:jc w:val="center"/>
              <w:rPr>
                <w:color w:val="auto"/>
                <w:sz w:val="21"/>
              </w:rPr>
            </w:pPr>
            <w:r>
              <w:rPr>
                <w:sz w:val="21"/>
              </w:rPr>
              <w:t>100</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南平</w:t>
            </w:r>
          </w:p>
        </w:tc>
        <w:tc>
          <w:tcPr>
            <w:tcW w:w="3687" w:type="dxa"/>
            <w:vAlign w:val="center"/>
          </w:tcPr>
          <w:p>
            <w:pPr>
              <w:spacing w:line="600" w:lineRule="exact"/>
              <w:jc w:val="center"/>
              <w:rPr>
                <w:color w:val="auto"/>
                <w:sz w:val="21"/>
              </w:rPr>
            </w:pPr>
            <w:r>
              <w:rPr>
                <w:rFonts w:hint="eastAsia"/>
                <w:sz w:val="21"/>
              </w:rPr>
              <w:t>37</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龙岩</w:t>
            </w:r>
          </w:p>
        </w:tc>
        <w:tc>
          <w:tcPr>
            <w:tcW w:w="3687" w:type="dxa"/>
            <w:vAlign w:val="center"/>
          </w:tcPr>
          <w:p>
            <w:pPr>
              <w:spacing w:line="600" w:lineRule="exact"/>
              <w:jc w:val="center"/>
              <w:rPr>
                <w:color w:val="auto"/>
                <w:sz w:val="21"/>
              </w:rPr>
            </w:pPr>
            <w:r>
              <w:rPr>
                <w:sz w:val="21"/>
              </w:rPr>
              <w:t>2</w:t>
            </w:r>
            <w:r>
              <w:rPr>
                <w:rFonts w:hint="eastAsia"/>
                <w:sz w:val="21"/>
              </w:rPr>
              <w:t>4</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blHeader/>
          <w:jc w:val="center"/>
        </w:trPr>
        <w:tc>
          <w:tcPr>
            <w:tcW w:w="1128" w:type="dxa"/>
            <w:vAlign w:val="top"/>
          </w:tcPr>
          <w:p>
            <w:pPr>
              <w:spacing w:line="600" w:lineRule="exact"/>
              <w:jc w:val="center"/>
              <w:rPr>
                <w:color w:val="auto"/>
                <w:sz w:val="21"/>
              </w:rPr>
            </w:pPr>
            <w:r>
              <w:rPr>
                <w:rFonts w:hint="eastAsia"/>
                <w:color w:val="auto"/>
                <w:sz w:val="21"/>
              </w:rPr>
              <w:t>宁德</w:t>
            </w:r>
          </w:p>
        </w:tc>
        <w:tc>
          <w:tcPr>
            <w:tcW w:w="3687" w:type="dxa"/>
            <w:vAlign w:val="center"/>
          </w:tcPr>
          <w:p>
            <w:pPr>
              <w:spacing w:line="600" w:lineRule="exact"/>
              <w:jc w:val="center"/>
              <w:rPr>
                <w:color w:val="auto"/>
                <w:sz w:val="21"/>
              </w:rPr>
            </w:pPr>
            <w:r>
              <w:rPr>
                <w:rFonts w:hint="eastAsia"/>
                <w:sz w:val="21"/>
              </w:rPr>
              <w:t>53</w:t>
            </w:r>
          </w:p>
        </w:tc>
        <w:tc>
          <w:tcPr>
            <w:tcW w:w="3481" w:type="dxa"/>
            <w:vAlign w:val="center"/>
          </w:tcPr>
          <w:p>
            <w:pPr>
              <w:spacing w:line="60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1128" w:type="dxa"/>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color w:val="auto"/>
                <w:sz w:val="21"/>
              </w:rPr>
            </w:pPr>
            <w:r>
              <w:rPr>
                <w:rFonts w:hint="eastAsia"/>
                <w:color w:val="auto"/>
                <w:sz w:val="21"/>
              </w:rPr>
              <w:t>平潭</w:t>
            </w:r>
            <w:r>
              <w:rPr>
                <w:color w:val="auto"/>
                <w:sz w:val="21"/>
              </w:rPr>
              <w:t>综合</w:t>
            </w:r>
            <w:r>
              <w:rPr>
                <w:rFonts w:hint="eastAsia"/>
                <w:color w:val="auto"/>
                <w:sz w:val="21"/>
              </w:rPr>
              <w:t>实</w:t>
            </w:r>
            <w:r>
              <w:rPr>
                <w:color w:val="auto"/>
                <w:sz w:val="21"/>
              </w:rPr>
              <w:t>验区</w:t>
            </w:r>
          </w:p>
        </w:tc>
        <w:tc>
          <w:tcPr>
            <w:tcW w:w="3687" w:type="dxa"/>
            <w:vAlign w:val="center"/>
          </w:tcPr>
          <w:p>
            <w:pPr>
              <w:spacing w:line="280" w:lineRule="exact"/>
              <w:jc w:val="center"/>
              <w:rPr>
                <w:color w:val="auto"/>
                <w:sz w:val="21"/>
              </w:rPr>
            </w:pPr>
            <w:r>
              <w:rPr>
                <w:rFonts w:hint="eastAsia"/>
                <w:sz w:val="21"/>
              </w:rPr>
              <w:t>100</w:t>
            </w:r>
          </w:p>
        </w:tc>
        <w:tc>
          <w:tcPr>
            <w:tcW w:w="3481" w:type="dxa"/>
            <w:vAlign w:val="center"/>
          </w:tcPr>
          <w:p>
            <w:pPr>
              <w:spacing w:line="280" w:lineRule="exact"/>
              <w:jc w:val="center"/>
              <w:rPr>
                <w:color w:val="auto"/>
                <w:sz w:val="21"/>
              </w:rPr>
            </w:pPr>
            <w:r>
              <w:rPr>
                <w:rFonts w:hint="eastAsia"/>
                <w:sz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28" w:type="dxa"/>
            <w:vAlign w:val="top"/>
          </w:tcPr>
          <w:p>
            <w:pPr>
              <w:spacing w:line="600" w:lineRule="exact"/>
              <w:jc w:val="center"/>
              <w:rPr>
                <w:color w:val="auto"/>
                <w:sz w:val="21"/>
              </w:rPr>
            </w:pPr>
            <w:r>
              <w:rPr>
                <w:rFonts w:hint="eastAsia"/>
                <w:color w:val="auto"/>
                <w:sz w:val="21"/>
              </w:rPr>
              <w:t>福建省</w:t>
            </w:r>
          </w:p>
        </w:tc>
        <w:tc>
          <w:tcPr>
            <w:tcW w:w="3687" w:type="dxa"/>
            <w:vAlign w:val="center"/>
          </w:tcPr>
          <w:p>
            <w:pPr>
              <w:spacing w:line="600" w:lineRule="exact"/>
              <w:jc w:val="center"/>
              <w:rPr>
                <w:color w:val="auto"/>
                <w:sz w:val="21"/>
              </w:rPr>
            </w:pPr>
            <w:r>
              <w:rPr>
                <w:sz w:val="21"/>
              </w:rPr>
              <w:t>74</w:t>
            </w:r>
          </w:p>
        </w:tc>
        <w:tc>
          <w:tcPr>
            <w:tcW w:w="3481" w:type="dxa"/>
            <w:vAlign w:val="center"/>
          </w:tcPr>
          <w:p>
            <w:pPr>
              <w:spacing w:line="600" w:lineRule="exact"/>
              <w:jc w:val="center"/>
              <w:rPr>
                <w:color w:val="auto"/>
                <w:sz w:val="21"/>
              </w:rPr>
            </w:pPr>
            <w:r>
              <w:rPr>
                <w:rFonts w:hint="eastAsia"/>
                <w:sz w:val="21"/>
              </w:rPr>
              <w:t>100</w:t>
            </w:r>
          </w:p>
        </w:tc>
      </w:tr>
    </w:tbl>
    <w:p>
      <w:pPr>
        <w:spacing w:line="600" w:lineRule="exact"/>
        <w:ind w:firstLine="420"/>
        <w:rPr>
          <w:rFonts w:hint="eastAsia" w:ascii="仿宋_GB2312" w:hAnsi="仿宋_GB2312" w:eastAsia="仿宋_GB2312" w:cs="仿宋_GB2312"/>
          <w:sz w:val="21"/>
          <w:highlight w:val="none"/>
          <w:lang w:val="en-US" w:eastAsia="zh-CN"/>
        </w:rPr>
      </w:pPr>
      <w:r>
        <w:rPr>
          <w:rFonts w:hint="eastAsia" w:ascii="仿宋_GB2312" w:hAnsi="仿宋_GB2312" w:eastAsia="仿宋_GB2312" w:cs="仿宋_GB2312"/>
          <w:sz w:val="21"/>
          <w:highlight w:val="none"/>
          <w:lang w:eastAsia="zh-CN"/>
        </w:rPr>
        <w:t>备注：</w:t>
      </w:r>
      <w:r>
        <w:rPr>
          <w:rFonts w:hint="eastAsia" w:ascii="仿宋_GB2312" w:hAnsi="仿宋_GB2312" w:eastAsia="仿宋_GB2312" w:cs="仿宋_GB2312"/>
          <w:sz w:val="21"/>
          <w:highlight w:val="none"/>
          <w:lang w:val="en-US" w:eastAsia="zh-CN"/>
        </w:rPr>
        <w:t>2020年生活垃圾焚烧率不包括水泥窑协同处置、生物质等其他处理方式。</w:t>
      </w:r>
    </w:p>
    <w:p>
      <w:pPr>
        <w:spacing w:line="600" w:lineRule="exact"/>
        <w:ind w:firstLine="420"/>
        <w:rPr>
          <w:color w:val="auto"/>
          <w:sz w:val="21"/>
          <w:highlight w:val="yellow"/>
        </w:rPr>
      </w:pPr>
    </w:p>
    <w:p>
      <w:pPr>
        <w:spacing w:line="600" w:lineRule="exact"/>
        <w:ind w:firstLine="480"/>
        <w:rPr>
          <w:color w:val="auto"/>
        </w:rPr>
      </w:pPr>
    </w:p>
    <w:p>
      <w:pPr>
        <w:pStyle w:val="13"/>
        <w:numPr>
          <w:ilvl w:val="0"/>
          <w:numId w:val="1"/>
        </w:numPr>
        <w:spacing w:beforeLines="0" w:line="600" w:lineRule="exact"/>
        <w:ind w:left="0" w:firstLine="0"/>
        <w:rPr>
          <w:rFonts w:ascii="Times New Roman" w:hAnsi="Times New Roman" w:eastAsia="宋体"/>
          <w:color w:val="auto"/>
        </w:rPr>
      </w:pPr>
      <w:bookmarkStart w:id="25" w:name="_Toc1230"/>
      <w:bookmarkStart w:id="26" w:name="_Toc34904925"/>
      <w:bookmarkStart w:id="27" w:name="_Toc7127"/>
      <w:bookmarkStart w:id="28" w:name="_Toc5094"/>
      <w:r>
        <w:rPr>
          <w:rFonts w:hint="eastAsia" w:ascii="Times New Roman" w:hAnsi="Times New Roman" w:eastAsia="宋体"/>
          <w:color w:val="auto"/>
        </w:rPr>
        <w:t>重点任务</w:t>
      </w:r>
      <w:bookmarkEnd w:id="25"/>
      <w:bookmarkEnd w:id="26"/>
      <w:bookmarkEnd w:id="27"/>
      <w:bookmarkEnd w:id="28"/>
    </w:p>
    <w:p>
      <w:pPr>
        <w:pStyle w:val="14"/>
        <w:spacing w:line="600" w:lineRule="exact"/>
        <w:ind w:left="0" w:firstLine="600" w:firstLineChars="200"/>
        <w:rPr>
          <w:rFonts w:ascii="Times New Roman" w:hAnsi="Times New Roman" w:eastAsia="宋体"/>
          <w:color w:val="auto"/>
        </w:rPr>
      </w:pPr>
      <w:bookmarkStart w:id="29" w:name="_Toc7455"/>
      <w:bookmarkStart w:id="30" w:name="_Toc13421"/>
      <w:bookmarkStart w:id="31" w:name="_Toc29896"/>
      <w:bookmarkStart w:id="32" w:name="_Toc34904926"/>
      <w:r>
        <w:rPr>
          <w:rFonts w:hint="eastAsia" w:ascii="Times New Roman" w:hAnsi="Times New Roman" w:eastAsia="宋体"/>
          <w:color w:val="auto"/>
        </w:rPr>
        <w:t>明确推动生活垃圾</w:t>
      </w:r>
      <w:r>
        <w:rPr>
          <w:rFonts w:ascii="Times New Roman" w:hAnsi="Times New Roman" w:eastAsia="宋体"/>
          <w:color w:val="auto"/>
        </w:rPr>
        <w:t>焚烧处理</w:t>
      </w:r>
      <w:bookmarkEnd w:id="29"/>
      <w:bookmarkEnd w:id="30"/>
      <w:bookmarkEnd w:id="31"/>
      <w:r>
        <w:rPr>
          <w:rFonts w:hint="eastAsia" w:ascii="Times New Roman" w:hAnsi="Times New Roman" w:eastAsia="宋体"/>
          <w:color w:val="auto"/>
        </w:rPr>
        <w:t>设施建设任务</w:t>
      </w:r>
      <w:bookmarkEnd w:id="32"/>
    </w:p>
    <w:p>
      <w:pPr>
        <w:spacing w:line="600" w:lineRule="exact"/>
        <w:ind w:firstLine="640" w:firstLineChars="200"/>
        <w:rPr>
          <w:rFonts w:hint="eastAsia" w:ascii="仿宋_GB2312" w:hAnsi="仿宋_GB2312" w:eastAsia="仿宋_GB2312" w:cs="仿宋_GB2312"/>
          <w:color w:val="auto"/>
        </w:rPr>
      </w:pPr>
      <w:r>
        <w:rPr>
          <w:rFonts w:hint="eastAsia" w:ascii="仿宋_GB2312" w:hAnsi="仿宋_GB2312" w:cs="仿宋_GB2312"/>
          <w:b/>
          <w:bCs/>
          <w:color w:val="auto"/>
          <w:lang w:eastAsia="zh-CN"/>
        </w:rPr>
        <w:t>2</w:t>
      </w:r>
      <w:r>
        <w:rPr>
          <w:rFonts w:hint="eastAsia" w:ascii="仿宋_GB2312" w:hAnsi="仿宋_GB2312" w:cs="仿宋_GB2312"/>
          <w:b/>
          <w:bCs/>
          <w:color w:val="auto"/>
          <w:lang w:val="en-US" w:eastAsia="zh-CN"/>
        </w:rPr>
        <w:t xml:space="preserve">.1.1 </w:t>
      </w:r>
      <w:r>
        <w:rPr>
          <w:rFonts w:hint="eastAsia" w:ascii="楷体_GB2312" w:hAnsi="楷体_GB2312" w:eastAsia="楷体_GB2312" w:cs="楷体_GB2312"/>
          <w:b/>
          <w:bCs/>
          <w:color w:val="auto"/>
        </w:rPr>
        <w:t>建设任务。</w:t>
      </w:r>
      <w:r>
        <w:rPr>
          <w:rFonts w:hint="eastAsia"/>
          <w:color w:val="auto"/>
        </w:rPr>
        <w:t>按照“省级统筹、市县主体”的原则，根据</w:t>
      </w:r>
      <w:r>
        <w:rPr>
          <w:rFonts w:hint="eastAsia"/>
          <w:color w:val="auto"/>
          <w:lang w:eastAsia="zh-CN"/>
        </w:rPr>
        <w:t>全</w:t>
      </w:r>
      <w:r>
        <w:rPr>
          <w:rFonts w:hint="eastAsia"/>
          <w:color w:val="auto"/>
        </w:rPr>
        <w:t>省生活垃圾焚烧发电厂建设情况，结合行政区划特点，在全省范围内拟</w:t>
      </w:r>
      <w:r>
        <w:rPr>
          <w:rFonts w:hint="eastAsia"/>
          <w:color w:val="auto"/>
          <w:lang w:eastAsia="zh-CN"/>
        </w:rPr>
        <w:t>新</w:t>
      </w:r>
      <w:r>
        <w:rPr>
          <w:rFonts w:hint="eastAsia"/>
          <w:color w:val="auto"/>
        </w:rPr>
        <w:t>（扩）建生活垃圾焚烧</w:t>
      </w:r>
      <w:r>
        <w:rPr>
          <w:rFonts w:hint="eastAsia" w:ascii="仿宋_GB2312" w:hAnsi="仿宋_GB2312" w:eastAsia="仿宋_GB2312" w:cs="仿宋_GB2312"/>
          <w:color w:val="auto"/>
        </w:rPr>
        <w:t>发电厂24座，分别为闽侯县（二期）、永泰县（二期）、福清市（二厂）、闽清县（二期）、厦门市同安、漳浦县（三期）、漳州市南部（二期）、漳州市西部（一、二期）、惠安县（三期）、永春县、三明市（二期）、宁化县、泰宁县、尤溪县、仙游县（二期）、南平市（二期）、龙岩市（二厂）、上杭县（一、二期）、武平县、长汀县、宁德市（二期）、古田县、霞浦县（一、二期）、寿宁县，全部建成后新增生活垃圾焚烧处理能力约15925t/d，装机容量约32.5万kW汽轮机+32.8万kW发电机。</w:t>
      </w:r>
    </w:p>
    <w:p>
      <w:pPr>
        <w:spacing w:line="600" w:lineRule="exact"/>
        <w:ind w:firstLine="640" w:firstLineChars="200"/>
        <w:rPr>
          <w:rFonts w:hint="eastAsia" w:ascii="仿宋_GB2312" w:hAnsi="仿宋_GB2312" w:eastAsia="仿宋_GB2312" w:cs="仿宋_GB2312"/>
          <w:color w:val="auto"/>
        </w:rPr>
      </w:pPr>
      <w:r>
        <w:rPr>
          <w:rFonts w:hint="eastAsia" w:ascii="楷体_GB2312" w:hAnsi="楷体_GB2312" w:eastAsia="楷体_GB2312" w:cs="楷体_GB2312"/>
          <w:b/>
          <w:bCs/>
          <w:color w:val="auto"/>
          <w:lang w:val="en-US" w:eastAsia="zh-CN"/>
        </w:rPr>
        <w:t xml:space="preserve">2.1.2 </w:t>
      </w:r>
      <w:r>
        <w:rPr>
          <w:rFonts w:hint="eastAsia" w:ascii="楷体_GB2312" w:hAnsi="楷体_GB2312" w:eastAsia="楷体_GB2312" w:cs="楷体_GB2312"/>
          <w:b/>
          <w:bCs/>
          <w:color w:val="auto"/>
        </w:rPr>
        <w:t>建设要求。</w:t>
      </w:r>
      <w:r>
        <w:rPr>
          <w:rFonts w:hint="eastAsia" w:ascii="仿宋_GB2312" w:hAnsi="仿宋_GB2312" w:eastAsia="仿宋_GB2312" w:cs="仿宋_GB2312"/>
          <w:color w:val="auto"/>
        </w:rPr>
        <w:t>综合考虑</w:t>
      </w:r>
      <w:r>
        <w:rPr>
          <w:rFonts w:hint="eastAsia" w:ascii="仿宋_GB2312" w:hAnsi="仿宋_GB2312" w:eastAsia="仿宋_GB2312" w:cs="仿宋_GB2312"/>
          <w:color w:val="auto"/>
          <w:lang w:eastAsia="zh-CN"/>
        </w:rPr>
        <w:t>全</w:t>
      </w:r>
      <w:r>
        <w:rPr>
          <w:rFonts w:hint="eastAsia" w:ascii="仿宋_GB2312" w:hAnsi="仿宋_GB2312" w:eastAsia="仿宋_GB2312" w:cs="仿宋_GB2312"/>
          <w:color w:val="auto"/>
        </w:rPr>
        <w:t>省各地区发展情况，不鼓励建设规模小于300t/d的生活垃圾焚烧发电厂。对生活垃圾焚烧发电厂辅助配套设施的建设，严格按照相关技术和环保标准建设，鼓励资源资源优化配置和专业基础设施区域共享。渗滤液处理设施与生活垃圾焚烧发电厂同时建设，同时施工，同时投运。</w:t>
      </w:r>
    </w:p>
    <w:p>
      <w:pPr>
        <w:spacing w:line="600" w:lineRule="exact"/>
        <w:ind w:firstLine="640" w:firstLineChars="200"/>
        <w:rPr>
          <w:rFonts w:hint="eastAsia" w:ascii="仿宋_GB2312" w:hAnsi="仿宋_GB2312" w:eastAsia="仿宋_GB2312" w:cs="仿宋_GB2312"/>
          <w:color w:val="auto"/>
        </w:rPr>
      </w:pPr>
      <w:r>
        <w:rPr>
          <w:rFonts w:hint="eastAsia" w:ascii="楷体_GB2312" w:hAnsi="楷体_GB2312" w:eastAsia="楷体_GB2312" w:cs="楷体_GB2312"/>
          <w:b/>
          <w:bCs/>
          <w:color w:val="auto"/>
          <w:lang w:val="en-US" w:eastAsia="zh-CN"/>
        </w:rPr>
        <w:t xml:space="preserve">2.1.3 </w:t>
      </w:r>
      <w:r>
        <w:rPr>
          <w:rFonts w:hint="eastAsia" w:ascii="楷体_GB2312" w:hAnsi="楷体_GB2312" w:eastAsia="楷体_GB2312" w:cs="楷体_GB2312"/>
          <w:b/>
          <w:bCs/>
          <w:color w:val="auto"/>
        </w:rPr>
        <w:t>投资匡算。</w:t>
      </w:r>
      <w:r>
        <w:rPr>
          <w:rFonts w:hint="eastAsia"/>
          <w:color w:val="auto"/>
          <w:lang w:eastAsia="zh-CN"/>
        </w:rPr>
        <w:t>本</w:t>
      </w:r>
      <w:r>
        <w:rPr>
          <w:rFonts w:hint="eastAsia" w:ascii="仿宋_GB2312" w:hAnsi="仿宋_GB2312" w:eastAsia="仿宋_GB2312" w:cs="仿宋_GB2312"/>
          <w:color w:val="auto"/>
        </w:rPr>
        <w:t>规划期限范围内，全省规划拟</w:t>
      </w:r>
      <w:r>
        <w:rPr>
          <w:rFonts w:hint="eastAsia" w:ascii="仿宋_GB2312" w:hAnsi="仿宋_GB2312" w:eastAsia="仿宋_GB2312" w:cs="仿宋_GB2312"/>
          <w:color w:val="auto"/>
          <w:lang w:eastAsia="zh-CN"/>
        </w:rPr>
        <w:t>新</w:t>
      </w:r>
      <w:r>
        <w:rPr>
          <w:rFonts w:hint="eastAsia" w:ascii="仿宋_GB2312" w:hAnsi="仿宋_GB2312" w:eastAsia="仿宋_GB2312" w:cs="仿宋_GB2312"/>
          <w:color w:val="auto"/>
        </w:rPr>
        <w:t>（扩）建生活垃圾焚烧发电厂24座，合计处理能力为15925t/d。结合我国目前已有的生活垃圾焚烧发电厂建设运营状况和省</w:t>
      </w:r>
      <w:r>
        <w:rPr>
          <w:rFonts w:hint="eastAsia" w:ascii="仿宋_GB2312" w:hAnsi="仿宋_GB2312" w:eastAsia="仿宋_GB2312" w:cs="仿宋_GB2312"/>
          <w:color w:val="auto"/>
          <w:lang w:eastAsia="zh-CN"/>
        </w:rPr>
        <w:t>内</w:t>
      </w:r>
      <w:r>
        <w:rPr>
          <w:rFonts w:hint="eastAsia" w:ascii="仿宋_GB2312" w:hAnsi="仿宋_GB2312" w:eastAsia="仿宋_GB2312" w:cs="仿宋_GB2312"/>
          <w:color w:val="auto"/>
        </w:rPr>
        <w:t>已经建成或正在建设的生活垃圾焚烧发电厂的实际造价情况，通过复核、分析、调整，拟新（</w:t>
      </w:r>
      <w:r>
        <w:rPr>
          <w:rFonts w:hint="eastAsia" w:ascii="仿宋_GB2312" w:hAnsi="仿宋_GB2312" w:eastAsia="仿宋_GB2312" w:cs="仿宋_GB2312"/>
          <w:color w:val="auto"/>
          <w:lang w:eastAsia="zh-CN"/>
        </w:rPr>
        <w:t>扩</w:t>
      </w:r>
      <w:r>
        <w:rPr>
          <w:rFonts w:hint="eastAsia" w:ascii="仿宋_GB2312" w:hAnsi="仿宋_GB2312" w:eastAsia="仿宋_GB2312" w:cs="仿宋_GB2312"/>
          <w:color w:val="auto"/>
        </w:rPr>
        <w:t>）建生活垃圾焚烧发电厂项目总投资约79亿元。</w:t>
      </w:r>
    </w:p>
    <w:p>
      <w:pPr>
        <w:pStyle w:val="14"/>
        <w:spacing w:line="600" w:lineRule="exact"/>
        <w:ind w:left="0" w:firstLine="600" w:firstLineChars="200"/>
        <w:rPr>
          <w:rFonts w:ascii="Times New Roman" w:hAnsi="Times New Roman" w:eastAsia="宋体"/>
          <w:color w:val="auto"/>
        </w:rPr>
      </w:pPr>
      <w:bookmarkStart w:id="33" w:name="_Toc27781"/>
      <w:bookmarkStart w:id="34" w:name="_Toc31456"/>
      <w:bookmarkStart w:id="35" w:name="_Toc12543"/>
      <w:bookmarkStart w:id="36" w:name="_Toc34904927"/>
      <w:r>
        <w:rPr>
          <w:rFonts w:hint="eastAsia" w:ascii="Times New Roman" w:hAnsi="Times New Roman" w:eastAsia="宋体"/>
          <w:color w:val="auto"/>
        </w:rPr>
        <w:t>科学谋划生活垃圾焚烧发电厂选址</w:t>
      </w:r>
      <w:bookmarkEnd w:id="33"/>
      <w:bookmarkEnd w:id="34"/>
      <w:bookmarkEnd w:id="35"/>
      <w:bookmarkEnd w:id="36"/>
    </w:p>
    <w:p>
      <w:pPr>
        <w:spacing w:line="600" w:lineRule="exact"/>
        <w:ind w:firstLine="640" w:firstLineChars="200"/>
        <w:rPr>
          <w:color w:val="auto"/>
        </w:rPr>
      </w:pPr>
      <w:r>
        <w:rPr>
          <w:rFonts w:hint="eastAsia" w:ascii="仿宋_GB2312" w:hAnsi="仿宋_GB2312" w:cs="仿宋_GB2312"/>
          <w:color w:val="auto"/>
          <w:szCs w:val="32"/>
        </w:rPr>
        <w:t>厂址选择应尽量远离生态保护红线区域，严格按照《生活垃圾焚烧处理工程项目建设标准》，设定防护距离，明确厂址四至边界，合理安排周边项目建设时序。</w:t>
      </w:r>
      <w:r>
        <w:rPr>
          <w:rFonts w:hint="eastAsia"/>
          <w:color w:val="auto"/>
        </w:rPr>
        <w:t>厂址选择应符合国土空间规划和环境卫生专业规划要求，并应通过环境影响评价的认定；应综合考虑垃圾焚烧厂的服务区域、服务区的垃圾转运能力、运输距离、预留发展等因素；应选择在生态资源、地面水系、机场、文化遗址、风景区等敏感目标少的区域；应满足工程建设的工程地质条件和水文地质条件，不应选在发震断层、滑坡、泥石流、沼泽、流沙及采矿陷落区等地区；不应受洪水、潮水或内涝的威胁；必须建在该类地区时，应有可靠的防洪、排涝措施</w:t>
      </w:r>
      <w:r>
        <w:rPr>
          <w:rFonts w:hint="eastAsia" w:ascii="仿宋_GB2312" w:hAnsi="仿宋_GB2312" w:eastAsia="仿宋_GB2312" w:cs="仿宋_GB2312"/>
          <w:color w:val="auto"/>
        </w:rPr>
        <w:t>，其防洪标准应符合现行国家标准《防洪标准》（GB 50201）的有关规定；厂址与服务区之间应有良好的道路交通条件；应同时确定</w:t>
      </w:r>
      <w:r>
        <w:rPr>
          <w:rFonts w:hint="eastAsia"/>
          <w:color w:val="auto"/>
        </w:rPr>
        <w:t>灰渣处理与处置的场所；应满足生产、生活的供水水源和污水排放条件；厂址附近应有必需的电力供应。对于利用垃圾焚烧热能发电的垃圾焚烧厂，其电能应易于接入地区电力网；对于利用垃圾焚烧热能供热的垃圾焚烧厂，厂址的选择应考虑热用户分布、供热管网的技术可行性和经济性等因素。</w:t>
      </w:r>
    </w:p>
    <w:p>
      <w:pPr>
        <w:pStyle w:val="14"/>
        <w:spacing w:line="600" w:lineRule="exact"/>
        <w:ind w:left="640" w:leftChars="200" w:firstLine="0"/>
        <w:rPr>
          <w:rFonts w:ascii="Times New Roman" w:hAnsi="Times New Roman" w:eastAsia="宋体"/>
          <w:color w:val="auto"/>
        </w:rPr>
      </w:pPr>
      <w:bookmarkStart w:id="37" w:name="_Toc34904928"/>
      <w:bookmarkStart w:id="38" w:name="_Toc4737"/>
      <w:bookmarkStart w:id="39" w:name="_Toc3204"/>
      <w:bookmarkStart w:id="40" w:name="_Toc703"/>
      <w:r>
        <w:rPr>
          <w:rFonts w:hint="eastAsia" w:ascii="Times New Roman" w:hAnsi="Times New Roman" w:eastAsia="宋体"/>
          <w:color w:val="auto"/>
        </w:rPr>
        <w:t>加快推进专项规划项目落地实施</w:t>
      </w:r>
      <w:bookmarkEnd w:id="37"/>
      <w:bookmarkEnd w:id="38"/>
      <w:bookmarkEnd w:id="39"/>
      <w:bookmarkEnd w:id="40"/>
    </w:p>
    <w:p>
      <w:pPr>
        <w:spacing w:line="600" w:lineRule="exact"/>
        <w:ind w:firstLine="640" w:firstLineChars="200"/>
        <w:rPr>
          <w:color w:val="auto"/>
        </w:rPr>
      </w:pPr>
      <w:r>
        <w:rPr>
          <w:rFonts w:hint="eastAsia"/>
          <w:color w:val="auto"/>
        </w:rPr>
        <w:t>对纳入专项规划的生活垃圾焚烧发电厂目，项目所在地有关部门应依据投资管理相关规定，加快组织项目审批或核准等前期手续。依托全国投资项目在线审批监管平台，优化审批流程，实现项目网上申报、并联审批。要协助项目单位抓紧落实项目开工条件，推进项目落地实施。按照谁审批谁监管、谁主管谁监管的原则，进一步加强项目建设监管，及时掌握项目进度。</w:t>
      </w:r>
    </w:p>
    <w:p>
      <w:pPr>
        <w:pStyle w:val="14"/>
        <w:spacing w:line="600" w:lineRule="exact"/>
        <w:ind w:left="634" w:leftChars="187" w:hanging="36" w:hangingChars="12"/>
        <w:rPr>
          <w:rFonts w:ascii="Times New Roman" w:hAnsi="Times New Roman" w:eastAsia="宋体"/>
          <w:color w:val="auto"/>
        </w:rPr>
      </w:pPr>
      <w:bookmarkStart w:id="41" w:name="_Toc2670"/>
      <w:bookmarkStart w:id="42" w:name="_Toc7630"/>
      <w:bookmarkStart w:id="43" w:name="_Toc7098905"/>
      <w:bookmarkStart w:id="44" w:name="_Toc399"/>
      <w:bookmarkStart w:id="45" w:name="_Toc15896"/>
      <w:bookmarkStart w:id="46" w:name="_Toc34904929"/>
      <w:bookmarkStart w:id="47" w:name="_Toc6020"/>
      <w:bookmarkStart w:id="48" w:name="_Toc821"/>
      <w:bookmarkStart w:id="49" w:name="_Toc30692"/>
      <w:r>
        <w:rPr>
          <w:rFonts w:hint="eastAsia" w:ascii="Times New Roman" w:hAnsi="Times New Roman" w:eastAsia="宋体"/>
          <w:color w:val="auto"/>
        </w:rPr>
        <w:t>定期实施评估考核和专项规划调整</w:t>
      </w:r>
      <w:bookmarkEnd w:id="41"/>
      <w:bookmarkEnd w:id="42"/>
      <w:bookmarkEnd w:id="43"/>
      <w:bookmarkEnd w:id="44"/>
      <w:bookmarkEnd w:id="45"/>
      <w:bookmarkEnd w:id="46"/>
      <w:bookmarkEnd w:id="47"/>
      <w:bookmarkEnd w:id="48"/>
      <w:bookmarkEnd w:id="49"/>
    </w:p>
    <w:p>
      <w:pPr>
        <w:spacing w:line="600" w:lineRule="exact"/>
        <w:ind w:firstLine="640"/>
        <w:rPr>
          <w:rFonts w:ascii="Times New Roman" w:hAnsi="Times New Roman" w:eastAsia="宋体"/>
          <w:color w:val="auto"/>
        </w:rPr>
      </w:pPr>
      <w:r>
        <w:rPr>
          <w:rFonts w:hint="eastAsia" w:ascii="仿宋_GB2312" w:hAnsi="仿宋_GB2312" w:cs="仿宋_GB2312"/>
          <w:color w:val="auto"/>
          <w:szCs w:val="32"/>
        </w:rPr>
        <w:t>省住房和城乡建设部门根据国家要求和具体情况定期开展垃圾焚烧发电建设项目专项检查，根据需要对专项规划相关项目及时进行调整，未按规定时限完成选址或无法继续实施的项目，应及时调整出专项规划</w:t>
      </w:r>
      <w:r>
        <w:rPr>
          <w:rFonts w:hint="eastAsia" w:ascii="仿宋_GB2312" w:hAnsi="仿宋_GB2312" w:cs="仿宋_GB2312"/>
          <w:color w:val="auto"/>
          <w:szCs w:val="32"/>
          <w:lang w:eastAsia="zh-CN"/>
        </w:rPr>
        <w:t>；新增项目应及时调整进专项规划</w:t>
      </w:r>
      <w:r>
        <w:rPr>
          <w:rFonts w:hint="eastAsia" w:ascii="仿宋_GB2312" w:hAnsi="仿宋_GB2312" w:cs="仿宋_GB2312"/>
          <w:color w:val="auto"/>
          <w:szCs w:val="32"/>
        </w:rPr>
        <w:t>。列入专项规划并拟于20</w:t>
      </w:r>
      <w:r>
        <w:rPr>
          <w:rFonts w:hint="eastAsia" w:ascii="仿宋_GB2312" w:hAnsi="仿宋_GB2312" w:cs="仿宋_GB2312"/>
          <w:color w:val="auto"/>
          <w:szCs w:val="32"/>
          <w:lang w:val="en-US" w:eastAsia="zh-CN"/>
        </w:rPr>
        <w:t>21</w:t>
      </w:r>
      <w:r>
        <w:rPr>
          <w:rFonts w:hint="eastAsia" w:ascii="仿宋_GB2312" w:hAnsi="仿宋_GB2312" w:cs="仿宋_GB2312"/>
          <w:color w:val="auto"/>
          <w:szCs w:val="32"/>
        </w:rPr>
        <w:t>年前开工建设的项目，须充分论证确保科学慎重决策，原则上不应再调整变更项目选址。</w:t>
      </w:r>
    </w:p>
    <w:p>
      <w:pPr>
        <w:pStyle w:val="14"/>
        <w:spacing w:line="600" w:lineRule="exact"/>
        <w:ind w:hanging="69"/>
        <w:rPr>
          <w:rFonts w:ascii="Times New Roman" w:hAnsi="Times New Roman" w:eastAsia="宋体"/>
          <w:color w:val="auto"/>
        </w:rPr>
      </w:pPr>
      <w:bookmarkStart w:id="50" w:name="_Toc3130"/>
      <w:bookmarkStart w:id="51" w:name="_Toc34904930"/>
      <w:bookmarkStart w:id="52" w:name="_Toc19602"/>
      <w:bookmarkStart w:id="53" w:name="_Toc17942"/>
      <w:r>
        <w:rPr>
          <w:rFonts w:hint="eastAsia" w:ascii="Times New Roman" w:hAnsi="Times New Roman" w:eastAsia="宋体"/>
          <w:color w:val="auto"/>
        </w:rPr>
        <w:t>依法公开规划选址相关信息</w:t>
      </w:r>
      <w:bookmarkEnd w:id="50"/>
      <w:bookmarkEnd w:id="51"/>
      <w:bookmarkEnd w:id="52"/>
      <w:bookmarkEnd w:id="53"/>
    </w:p>
    <w:p>
      <w:pPr>
        <w:spacing w:line="600" w:lineRule="exact"/>
        <w:ind w:firstLine="640" w:firstLineChars="200"/>
        <w:rPr>
          <w:color w:val="auto"/>
        </w:rPr>
      </w:pPr>
      <w:r>
        <w:rPr>
          <w:rFonts w:hint="eastAsia"/>
          <w:color w:val="auto"/>
        </w:rPr>
        <w:t>有关市</w:t>
      </w:r>
      <w:r>
        <w:rPr>
          <w:rFonts w:hint="eastAsia"/>
          <w:color w:val="auto"/>
          <w:lang w:eastAsia="zh-CN"/>
        </w:rPr>
        <w:t>、县（区）</w:t>
      </w:r>
      <w:r>
        <w:rPr>
          <w:rFonts w:hint="eastAsia"/>
          <w:color w:val="auto"/>
        </w:rPr>
        <w:t>人民政府应完善生活垃圾焚烧发电厂规划选址信息公开制度和信息共享机制，依法做好信息公开工作，及时向社会公开生活垃圾焚烧发电厂选址相关信息，鼓励公民、法人和其他组织积极参与。在专项规划编制过程中，要坚持开放透明，广泛征求社会各方面意见。专项规划编制完成后，依据法律法规和有关规定，及时向社会公开，接受社会监督，做好环境社会风险防范与化解相关工作。</w:t>
      </w:r>
    </w:p>
    <w:p>
      <w:pPr>
        <w:pStyle w:val="13"/>
        <w:numPr>
          <w:ilvl w:val="0"/>
          <w:numId w:val="1"/>
        </w:numPr>
        <w:spacing w:beforeLines="0" w:line="600" w:lineRule="exact"/>
        <w:ind w:left="0" w:firstLine="0"/>
        <w:rPr>
          <w:rFonts w:ascii="Times New Roman" w:hAnsi="Times New Roman" w:eastAsia="宋体"/>
          <w:color w:val="auto"/>
        </w:rPr>
      </w:pPr>
      <w:bookmarkStart w:id="54" w:name="_Toc34904931"/>
      <w:bookmarkStart w:id="55" w:name="_Toc19128"/>
      <w:bookmarkStart w:id="56" w:name="_Toc5246"/>
      <w:bookmarkStart w:id="57" w:name="_Toc3865"/>
      <w:r>
        <w:rPr>
          <w:rFonts w:hint="eastAsia" w:ascii="Times New Roman" w:hAnsi="Times New Roman" w:eastAsia="宋体"/>
          <w:color w:val="auto"/>
        </w:rPr>
        <w:t>保障措施</w:t>
      </w:r>
      <w:bookmarkEnd w:id="54"/>
      <w:bookmarkEnd w:id="55"/>
      <w:bookmarkEnd w:id="56"/>
      <w:bookmarkEnd w:id="57"/>
    </w:p>
    <w:p>
      <w:pPr>
        <w:pStyle w:val="14"/>
        <w:spacing w:line="600" w:lineRule="exact"/>
        <w:ind w:firstLine="0"/>
        <w:rPr>
          <w:rFonts w:ascii="Times New Roman" w:hAnsi="Times New Roman" w:eastAsia="宋体"/>
          <w:color w:val="auto"/>
        </w:rPr>
      </w:pPr>
      <w:bookmarkStart w:id="58" w:name="_Toc34904932"/>
      <w:bookmarkStart w:id="59" w:name="_Toc2604"/>
      <w:bookmarkStart w:id="60" w:name="_Toc23964"/>
      <w:r>
        <w:rPr>
          <w:rFonts w:hint="eastAsia" w:ascii="Times New Roman" w:hAnsi="Times New Roman" w:eastAsia="宋体"/>
          <w:color w:val="auto"/>
        </w:rPr>
        <w:t>加强组织领导</w:t>
      </w:r>
      <w:bookmarkEnd w:id="58"/>
      <w:bookmarkEnd w:id="59"/>
      <w:bookmarkEnd w:id="60"/>
    </w:p>
    <w:p>
      <w:pPr>
        <w:ind w:firstLine="640" w:firstLineChars="200"/>
        <w:rPr>
          <w:color w:val="auto"/>
        </w:rPr>
      </w:pPr>
      <w:bookmarkStart w:id="61" w:name="_Toc9626"/>
      <w:bookmarkStart w:id="62" w:name="_Toc31566"/>
      <w:bookmarkStart w:id="63" w:name="_Toc5985"/>
      <w:r>
        <w:rPr>
          <w:rFonts w:hint="eastAsia"/>
          <w:color w:val="auto"/>
        </w:rPr>
        <w:t>市县各级人民政府是城镇生活垃圾焚烧发电项目建设任务的责任主体，应根据规划的建设任务，建立健全有利于生活垃圾焚烧发电项目建设的工作机制，进一步细化要求，抓紧完成项目前期工作，落实项目开工建设条件，制定和完善生活垃圾焚烧发电厂规划选址信息公开制度、土地划拨和收储制度、财政奖补措施和利益补偿机制等。省级有关部门要各司其职，强化协调配合，建立健全上下联动机制，形成工作合力，推动规划各项任务顺利实施。</w:t>
      </w:r>
      <w:bookmarkEnd w:id="61"/>
      <w:bookmarkEnd w:id="62"/>
      <w:bookmarkEnd w:id="63"/>
    </w:p>
    <w:p>
      <w:pPr>
        <w:pStyle w:val="14"/>
        <w:spacing w:line="600" w:lineRule="exact"/>
        <w:ind w:firstLine="0"/>
        <w:rPr>
          <w:rFonts w:ascii="Times New Roman" w:hAnsi="Times New Roman" w:eastAsia="宋体"/>
          <w:color w:val="auto"/>
        </w:rPr>
      </w:pPr>
      <w:bookmarkStart w:id="64" w:name="_Toc4880"/>
      <w:bookmarkStart w:id="65" w:name="_Toc6130"/>
      <w:bookmarkStart w:id="66" w:name="_Toc34904933"/>
      <w:r>
        <w:rPr>
          <w:rFonts w:hint="eastAsia" w:ascii="Times New Roman" w:hAnsi="Times New Roman" w:eastAsia="宋体"/>
          <w:color w:val="auto"/>
        </w:rPr>
        <w:t>加大政策支持力度</w:t>
      </w:r>
      <w:bookmarkEnd w:id="64"/>
      <w:bookmarkEnd w:id="65"/>
      <w:bookmarkEnd w:id="66"/>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40"/>
        <w:textAlignment w:val="top"/>
        <w:rPr>
          <w:rFonts w:ascii="仿宋_GB2312" w:hAnsi="仿宋_GB2312" w:cs="仿宋_GB2312"/>
          <w:bCs/>
          <w:color w:val="auto"/>
          <w:szCs w:val="32"/>
        </w:rPr>
      </w:pPr>
      <w:r>
        <w:rPr>
          <w:rFonts w:hint="eastAsia" w:ascii="仿宋_GB2312" w:hAnsi="仿宋_GB2312" w:cs="仿宋_GB2312"/>
          <w:bCs/>
          <w:color w:val="auto"/>
          <w:szCs w:val="32"/>
        </w:rPr>
        <w:t>落实国家对生活垃圾焚烧发电项目的支持政策，对于列入专项规划的项目，在国家专项企业债券、政策性银行贷款、中央各专项补助等方面积极争取更多的资金支持。鼓励民间资本规范有序参与生活垃圾焚烧发电项目建设，保障建设资金需求。</w:t>
      </w:r>
    </w:p>
    <w:p>
      <w:pPr>
        <w:pStyle w:val="14"/>
        <w:spacing w:line="600" w:lineRule="exact"/>
        <w:ind w:firstLine="0"/>
        <w:rPr>
          <w:rFonts w:ascii="Times New Roman" w:hAnsi="Times New Roman" w:eastAsia="宋体"/>
          <w:color w:val="auto"/>
        </w:rPr>
      </w:pPr>
      <w:bookmarkStart w:id="67" w:name="_Toc25616"/>
      <w:bookmarkStart w:id="68" w:name="_Toc34904934"/>
      <w:bookmarkStart w:id="69" w:name="_Toc1249"/>
      <w:r>
        <w:rPr>
          <w:rFonts w:hint="eastAsia" w:ascii="Times New Roman" w:hAnsi="Times New Roman" w:eastAsia="宋体"/>
          <w:color w:val="auto"/>
        </w:rPr>
        <w:t>加强监督管理</w:t>
      </w:r>
      <w:bookmarkEnd w:id="67"/>
      <w:bookmarkEnd w:id="68"/>
      <w:bookmarkEnd w:id="69"/>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636"/>
        <w:textAlignment w:val="top"/>
        <w:rPr>
          <w:rFonts w:ascii="仿宋_GB2312" w:hAnsi="仿宋_GB2312" w:cs="仿宋_GB2312"/>
          <w:bCs/>
          <w:color w:val="auto"/>
          <w:szCs w:val="32"/>
        </w:rPr>
      </w:pPr>
      <w:r>
        <w:rPr>
          <w:rFonts w:hint="eastAsia" w:ascii="仿宋_GB2312" w:hAnsi="仿宋_GB2312" w:cs="仿宋_GB2312"/>
          <w:bCs/>
          <w:color w:val="auto"/>
          <w:szCs w:val="32"/>
        </w:rPr>
        <w:t>各有关部门应严格规划实施和执行，严格审批流程，规范生活垃圾焚烧处理项目事前、事中和事后监管。各地要严格落实选址区域的规划控制要求，项目选址确定后，严禁擅自占用或者随意改变用途。</w:t>
      </w:r>
    </w:p>
    <w:p>
      <w:pPr>
        <w:pStyle w:val="14"/>
        <w:numPr>
          <w:ilvl w:val="0"/>
          <w:numId w:val="0"/>
        </w:numPr>
        <w:spacing w:line="600" w:lineRule="exact"/>
        <w:ind w:left="656" w:leftChars="205" w:firstLine="21" w:firstLineChars="7"/>
        <w:rPr>
          <w:rFonts w:ascii="黑体" w:hAnsi="黑体" w:cs="黑体"/>
          <w:b w:val="0"/>
          <w:bCs/>
          <w:color w:val="auto"/>
          <w:sz w:val="32"/>
          <w:szCs w:val="32"/>
        </w:rPr>
      </w:pPr>
      <w:bookmarkStart w:id="70" w:name="_Toc10196"/>
      <w:bookmarkStart w:id="71" w:name="_Toc31907"/>
      <w:bookmarkStart w:id="72" w:name="_Toc34904935"/>
      <w:r>
        <w:rPr>
          <w:rFonts w:hint="eastAsia" w:ascii="Times New Roman" w:hAnsi="Times New Roman" w:eastAsia="宋体"/>
          <w:color w:val="auto"/>
          <w:lang w:val="en-US" w:eastAsia="zh-CN"/>
        </w:rPr>
        <w:t xml:space="preserve">3.4 </w:t>
      </w:r>
      <w:r>
        <w:rPr>
          <w:rFonts w:hint="eastAsia" w:ascii="Times New Roman" w:hAnsi="Times New Roman" w:eastAsia="宋体"/>
          <w:color w:val="auto"/>
        </w:rPr>
        <w:t>加强宣传教育</w:t>
      </w:r>
      <w:bookmarkEnd w:id="70"/>
      <w:bookmarkEnd w:id="71"/>
      <w:bookmarkEnd w:id="72"/>
    </w:p>
    <w:p>
      <w:pPr>
        <w:spacing w:line="600" w:lineRule="exact"/>
        <w:ind w:firstLine="640"/>
        <w:rPr>
          <w:rFonts w:ascii="仿宋_GB2312" w:hAnsi="仿宋_GB2312" w:cs="仿宋_GB2312"/>
          <w:color w:val="auto"/>
          <w:szCs w:val="32"/>
        </w:rPr>
      </w:pPr>
      <w:r>
        <w:rPr>
          <w:rFonts w:hint="eastAsia" w:ascii="仿宋_GB2312" w:hAnsi="仿宋_GB2312" w:cs="仿宋_GB2312"/>
          <w:color w:val="auto"/>
          <w:szCs w:val="32"/>
        </w:rPr>
        <w:t>各地要整合政府、企业、社会组织、媒体等各方力量，鼓励和引导学校、科研院所、环保组织等开展垃圾焚烧发电的宣传工作，充分利用电视、广播、报纸、大型户外广告、课堂等多种形式开展有关垃圾焚烧等科普宣传活动，强化互动参与，强化正面舆论引导，回应公众疑惑，形成有利于推进垃圾焚烧处理的舆论氛围。</w:t>
      </w:r>
    </w:p>
    <w:p>
      <w:pPr>
        <w:spacing w:line="300" w:lineRule="exact"/>
        <w:rPr>
          <w:b/>
          <w:color w:val="auto"/>
          <w:sz w:val="44"/>
          <w:szCs w:val="44"/>
        </w:rPr>
        <w:sectPr>
          <w:pgSz w:w="11906" w:h="16838"/>
          <w:pgMar w:top="2098" w:right="1474" w:bottom="1985" w:left="1588" w:header="851" w:footer="1418" w:gutter="0"/>
          <w:pgNumType w:fmt="decimal"/>
          <w:cols w:space="720" w:num="1"/>
          <w:docGrid w:type="linesAndChars" w:linePitch="579" w:charSpace="0"/>
        </w:sectPr>
      </w:pPr>
    </w:p>
    <w:p>
      <w:pPr>
        <w:spacing w:line="300" w:lineRule="exact"/>
        <w:rPr>
          <w:rFonts w:hint="eastAsia" w:ascii="黑体" w:hAnsi="黑体" w:eastAsia="黑体" w:cs="黑体"/>
          <w:color w:val="auto"/>
          <w:sz w:val="21"/>
          <w:szCs w:val="21"/>
        </w:rPr>
      </w:pPr>
      <w:r>
        <w:rPr>
          <w:rFonts w:hint="eastAsia" w:ascii="黑体" w:hAnsi="黑体" w:eastAsia="黑体" w:cs="黑体"/>
          <w:color w:val="auto"/>
          <w:sz w:val="21"/>
          <w:szCs w:val="21"/>
        </w:rPr>
        <w:t>附表</w:t>
      </w:r>
    </w:p>
    <w:p>
      <w:pPr>
        <w:spacing w:line="300" w:lineRule="exact"/>
        <w:jc w:val="center"/>
        <w:rPr>
          <w:rFonts w:ascii="华文仿宋" w:hAnsi="华文仿宋"/>
          <w:b/>
          <w:sz w:val="21"/>
          <w:szCs w:val="21"/>
        </w:rPr>
      </w:pPr>
      <w:r>
        <w:rPr>
          <w:rFonts w:hint="eastAsia" w:ascii="华文仿宋" w:hAnsi="华文仿宋"/>
          <w:b/>
          <w:color w:val="auto"/>
          <w:sz w:val="21"/>
          <w:szCs w:val="21"/>
        </w:rPr>
        <w:t>福建省生活垃圾焚烧发电厂规划概况表</w:t>
      </w:r>
      <w:r>
        <w:rPr>
          <w:rFonts w:hint="eastAsia" w:ascii="华文仿宋" w:hAnsi="华文仿宋"/>
          <w:b/>
          <w:sz w:val="21"/>
          <w:szCs w:val="21"/>
        </w:rPr>
        <w:t>（截至2019年底）</w:t>
      </w:r>
    </w:p>
    <w:tbl>
      <w:tblPr>
        <w:tblStyle w:val="9"/>
        <w:tblW w:w="14874" w:type="dxa"/>
        <w:jc w:val="center"/>
        <w:tblInd w:w="0" w:type="dxa"/>
        <w:tblLayout w:type="fixed"/>
        <w:tblCellMar>
          <w:top w:w="0" w:type="dxa"/>
          <w:left w:w="108" w:type="dxa"/>
          <w:bottom w:w="0" w:type="dxa"/>
          <w:right w:w="108" w:type="dxa"/>
        </w:tblCellMar>
      </w:tblPr>
      <w:tblGrid>
        <w:gridCol w:w="436"/>
        <w:gridCol w:w="3279"/>
        <w:gridCol w:w="1095"/>
        <w:gridCol w:w="1276"/>
        <w:gridCol w:w="1984"/>
        <w:gridCol w:w="2410"/>
        <w:gridCol w:w="2268"/>
        <w:gridCol w:w="2126"/>
      </w:tblGrid>
      <w:tr>
        <w:tblPrEx>
          <w:tblLayout w:type="fixed"/>
          <w:tblCellMar>
            <w:top w:w="0" w:type="dxa"/>
            <w:left w:w="108" w:type="dxa"/>
            <w:bottom w:w="0" w:type="dxa"/>
            <w:right w:w="108" w:type="dxa"/>
          </w:tblCellMar>
        </w:tblPrEx>
        <w:trPr>
          <w:trHeight w:val="454" w:hRule="atLeast"/>
          <w:tblHeader/>
          <w:jc w:val="center"/>
        </w:trPr>
        <w:tc>
          <w:tcPr>
            <w:tcW w:w="436"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序号</w:t>
            </w:r>
          </w:p>
        </w:tc>
        <w:tc>
          <w:tcPr>
            <w:tcW w:w="3279"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项目名称</w:t>
            </w:r>
          </w:p>
        </w:tc>
        <w:tc>
          <w:tcPr>
            <w:tcW w:w="1095" w:type="dxa"/>
            <w:tcBorders>
              <w:top w:val="single" w:color="auto" w:sz="8" w:space="0"/>
              <w:left w:val="single" w:color="auto" w:sz="8" w:space="0"/>
              <w:bottom w:val="single" w:color="000000" w:sz="8" w:space="0"/>
              <w:right w:val="single" w:color="000000"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处理能力</w:t>
            </w:r>
          </w:p>
        </w:tc>
        <w:tc>
          <w:tcPr>
            <w:tcW w:w="1276" w:type="dxa"/>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总投资</w:t>
            </w:r>
          </w:p>
        </w:tc>
        <w:tc>
          <w:tcPr>
            <w:tcW w:w="1984"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服务范围</w:t>
            </w:r>
          </w:p>
        </w:tc>
        <w:tc>
          <w:tcPr>
            <w:tcW w:w="2410"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厂址</w:t>
            </w:r>
          </w:p>
        </w:tc>
        <w:tc>
          <w:tcPr>
            <w:tcW w:w="2268" w:type="dxa"/>
            <w:vMerge w:val="restart"/>
            <w:tcBorders>
              <w:top w:val="single" w:color="auto" w:sz="8" w:space="0"/>
              <w:left w:val="single" w:color="auto" w:sz="8" w:space="0"/>
              <w:bottom w:val="nil"/>
              <w:right w:val="single" w:color="auto" w:sz="8" w:space="0"/>
            </w:tcBorders>
            <w:vAlign w:val="top"/>
          </w:tcPr>
          <w:p>
            <w:pPr>
              <w:widowControl/>
              <w:spacing w:line="300" w:lineRule="exact"/>
              <w:jc w:val="center"/>
              <w:rPr>
                <w:rFonts w:ascii="华文仿宋" w:hAnsi="华文仿宋" w:cs="宋体"/>
                <w:b/>
                <w:bCs/>
                <w:color w:val="auto"/>
                <w:kern w:val="0"/>
                <w:sz w:val="21"/>
                <w:szCs w:val="21"/>
              </w:rPr>
            </w:pPr>
          </w:p>
          <w:p>
            <w:pPr>
              <w:widowControl/>
              <w:spacing w:line="300" w:lineRule="exact"/>
              <w:jc w:val="center"/>
              <w:rPr>
                <w:rFonts w:ascii="华文仿宋" w:hAnsi="华文仿宋" w:cs="宋体"/>
                <w:b/>
                <w:bCs/>
                <w:color w:val="auto"/>
                <w:kern w:val="0"/>
                <w:sz w:val="21"/>
                <w:szCs w:val="21"/>
              </w:rPr>
            </w:pPr>
          </w:p>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建成投运时间</w:t>
            </w:r>
          </w:p>
        </w:tc>
        <w:tc>
          <w:tcPr>
            <w:tcW w:w="2126" w:type="dxa"/>
            <w:tcBorders>
              <w:top w:val="single" w:color="auto" w:sz="8" w:space="0"/>
              <w:left w:val="single" w:color="auto" w:sz="8" w:space="0"/>
              <w:bottom w:val="nil"/>
              <w:right w:val="single" w:color="auto" w:sz="8" w:space="0"/>
            </w:tcBorders>
            <w:vAlign w:val="top"/>
          </w:tcPr>
          <w:p>
            <w:pPr>
              <w:widowControl/>
              <w:spacing w:line="300" w:lineRule="exact"/>
              <w:jc w:val="center"/>
              <w:rPr>
                <w:rFonts w:ascii="华文仿宋" w:hAnsi="华文仿宋" w:cs="宋体"/>
                <w:b/>
                <w:bCs/>
                <w:color w:val="auto"/>
                <w:kern w:val="0"/>
                <w:sz w:val="21"/>
                <w:szCs w:val="21"/>
              </w:rPr>
            </w:pPr>
          </w:p>
          <w:p>
            <w:pPr>
              <w:widowControl/>
              <w:spacing w:line="300" w:lineRule="exact"/>
              <w:jc w:val="center"/>
              <w:rPr>
                <w:rFonts w:ascii="华文仿宋" w:hAnsi="华文仿宋" w:cs="宋体"/>
                <w:b/>
                <w:bCs/>
                <w:color w:val="auto"/>
                <w:kern w:val="0"/>
                <w:sz w:val="21"/>
                <w:szCs w:val="21"/>
              </w:rPr>
            </w:pPr>
          </w:p>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建设</w:t>
            </w:r>
            <w:r>
              <w:rPr>
                <w:rFonts w:ascii="华文仿宋" w:hAnsi="华文仿宋" w:cs="宋体"/>
                <w:b/>
                <w:bCs/>
                <w:color w:val="auto"/>
                <w:kern w:val="0"/>
                <w:sz w:val="21"/>
                <w:szCs w:val="21"/>
              </w:rPr>
              <w:t>或运营单位</w:t>
            </w:r>
          </w:p>
        </w:tc>
      </w:tr>
      <w:tr>
        <w:tblPrEx>
          <w:tblLayout w:type="fixed"/>
          <w:tblCellMar>
            <w:top w:w="0" w:type="dxa"/>
            <w:left w:w="108" w:type="dxa"/>
            <w:bottom w:w="0" w:type="dxa"/>
            <w:right w:w="108" w:type="dxa"/>
          </w:tblCellMar>
        </w:tblPrEx>
        <w:trPr>
          <w:trHeight w:val="454" w:hRule="atLeast"/>
          <w:tblHeader/>
          <w:jc w:val="center"/>
        </w:trPr>
        <w:tc>
          <w:tcPr>
            <w:tcW w:w="436"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p>
        </w:tc>
        <w:tc>
          <w:tcPr>
            <w:tcW w:w="327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b/>
                <w:bCs/>
                <w:color w:val="auto"/>
                <w:kern w:val="0"/>
                <w:sz w:val="21"/>
                <w:szCs w:val="21"/>
              </w:rPr>
              <w:t>(t/d)</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b/>
                <w:bCs/>
                <w:color w:val="auto"/>
                <w:kern w:val="0"/>
                <w:sz w:val="21"/>
                <w:szCs w:val="21"/>
              </w:rPr>
            </w:pPr>
            <w:r>
              <w:rPr>
                <w:rFonts w:hint="eastAsia" w:ascii="华文仿宋" w:hAnsi="华文仿宋"/>
                <w:b/>
                <w:bCs/>
                <w:color w:val="auto"/>
                <w:kern w:val="0"/>
                <w:sz w:val="21"/>
                <w:szCs w:val="21"/>
              </w:rPr>
              <w:t>(万元)</w:t>
            </w:r>
          </w:p>
        </w:tc>
        <w:tc>
          <w:tcPr>
            <w:tcW w:w="1984"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p>
        </w:tc>
        <w:tc>
          <w:tcPr>
            <w:tcW w:w="2410"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p>
        </w:tc>
        <w:tc>
          <w:tcPr>
            <w:tcW w:w="2268" w:type="dxa"/>
            <w:vMerge w:val="continue"/>
            <w:tcBorders>
              <w:left w:val="single" w:color="auto" w:sz="8" w:space="0"/>
              <w:bottom w:val="single" w:color="000000" w:sz="8" w:space="0"/>
              <w:right w:val="single" w:color="auto" w:sz="8" w:space="0"/>
            </w:tcBorders>
            <w:vAlign w:val="top"/>
          </w:tcPr>
          <w:p>
            <w:pPr>
              <w:widowControl/>
              <w:spacing w:line="300" w:lineRule="exact"/>
              <w:jc w:val="center"/>
              <w:rPr>
                <w:rFonts w:ascii="华文仿宋" w:hAnsi="华文仿宋" w:cs="宋体"/>
                <w:b/>
                <w:bCs/>
                <w:color w:val="auto"/>
                <w:kern w:val="0"/>
                <w:sz w:val="21"/>
                <w:szCs w:val="21"/>
              </w:rPr>
            </w:pPr>
          </w:p>
        </w:tc>
        <w:tc>
          <w:tcPr>
            <w:tcW w:w="2126" w:type="dxa"/>
            <w:tcBorders>
              <w:left w:val="single" w:color="auto" w:sz="8" w:space="0"/>
              <w:bottom w:val="single" w:color="000000" w:sz="8" w:space="0"/>
              <w:right w:val="single" w:color="auto" w:sz="8" w:space="0"/>
            </w:tcBorders>
            <w:vAlign w:val="top"/>
          </w:tcPr>
          <w:p>
            <w:pPr>
              <w:widowControl/>
              <w:spacing w:line="300" w:lineRule="exact"/>
              <w:jc w:val="center"/>
              <w:rPr>
                <w:rFonts w:ascii="华文仿宋" w:hAnsi="华文仿宋" w:cs="宋体"/>
                <w:b/>
                <w:bCs/>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福建省生活垃圾焚烧发电厂合计</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56000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2686812.12</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一</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已建生活垃圾焚烧发电厂合计</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b/>
                <w:bCs/>
                <w:color w:val="auto"/>
                <w:kern w:val="0"/>
                <w:sz w:val="21"/>
                <w:szCs w:val="21"/>
              </w:rPr>
            </w:pPr>
            <w:r>
              <w:rPr>
                <w:rFonts w:hint="eastAsia" w:ascii="华文仿宋" w:hAnsi="华文仿宋" w:cs="宋体"/>
                <w:b/>
                <w:color w:val="auto"/>
                <w:kern w:val="0"/>
                <w:sz w:val="21"/>
                <w:szCs w:val="21"/>
              </w:rPr>
              <w:t>23775</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b/>
                <w:color w:val="auto"/>
                <w:kern w:val="0"/>
                <w:sz w:val="21"/>
                <w:szCs w:val="21"/>
              </w:rPr>
              <w:t>992167.05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福州市红庙岭生活垃圾生活圾焚烧发电厂（一二期）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1800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59000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五城区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福州市晋安区北峰红庙岭</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2007年9月（一期）</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2015年7月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保罗</w:t>
            </w:r>
            <w:r>
              <w:rPr>
                <w:rFonts w:ascii="华文仿宋" w:hAnsi="华文仿宋" w:cs="宋体"/>
                <w:color w:val="auto"/>
                <w:kern w:val="0"/>
                <w:sz w:val="21"/>
                <w:szCs w:val="21"/>
              </w:rPr>
              <w:t>清洁能源（</w:t>
            </w:r>
            <w:r>
              <w:rPr>
                <w:rFonts w:hint="eastAsia" w:ascii="华文仿宋" w:hAnsi="华文仿宋" w:cs="宋体"/>
                <w:color w:val="auto"/>
                <w:kern w:val="0"/>
                <w:sz w:val="21"/>
                <w:szCs w:val="21"/>
              </w:rPr>
              <w:t>福州</w:t>
            </w:r>
            <w:r>
              <w:rPr>
                <w:rFonts w:ascii="华文仿宋" w:hAnsi="华文仿宋" w:cs="宋体"/>
                <w:color w:val="auto"/>
                <w:kern w:val="0"/>
                <w:sz w:val="21"/>
                <w:szCs w:val="21"/>
              </w:rPr>
              <w:t>）</w:t>
            </w:r>
            <w:r>
              <w:rPr>
                <w:rFonts w:hint="eastAsia"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福州市红庙岭生活垃圾焚烧发电厂（三期）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1200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45900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五城区及大学城、高新区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福州市晋安区北峰红庙岭</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2019年</w:t>
            </w:r>
            <w:r>
              <w:rPr>
                <w:rFonts w:ascii="华文仿宋" w:hAnsi="华文仿宋" w:cs="宋体"/>
                <w:color w:val="auto"/>
                <w:kern w:val="0"/>
                <w:sz w:val="21"/>
                <w:szCs w:val="21"/>
              </w:rPr>
              <w:t>12</w:t>
            </w:r>
            <w:r>
              <w:rPr>
                <w:rFonts w:hint="eastAsia" w:ascii="华文仿宋" w:hAnsi="华文仿宋" w:cs="宋体"/>
                <w:color w:val="auto"/>
                <w:kern w:val="0"/>
                <w:sz w:val="21"/>
                <w:szCs w:val="21"/>
              </w:rPr>
              <w:t>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福建保罗环保能源</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连江县生活垃圾焚烧发电厂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1000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43400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连江县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连江县东湖镇飞石村国优北路</w:t>
            </w:r>
            <w:r>
              <w:rPr>
                <w:rFonts w:ascii="华文仿宋" w:hAnsi="华文仿宋"/>
                <w:color w:val="auto"/>
                <w:kern w:val="0"/>
                <w:sz w:val="21"/>
                <w:szCs w:val="21"/>
              </w:rPr>
              <w:t>217</w:t>
            </w:r>
            <w:r>
              <w:rPr>
                <w:rFonts w:hint="eastAsia" w:ascii="华文仿宋" w:hAnsi="华文仿宋" w:cs="宋体"/>
                <w:color w:val="auto"/>
                <w:kern w:val="0"/>
                <w:sz w:val="21"/>
                <w:szCs w:val="21"/>
              </w:rPr>
              <w:t>号</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2012年12月</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2019年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福州天楹环保能源有限公司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福清市生活垃圾焚烧发电厂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900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50000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福清市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福清市龙江街道苍霞村西南</w:t>
            </w:r>
            <w:r>
              <w:rPr>
                <w:rFonts w:ascii="华文仿宋" w:hAnsi="华文仿宋"/>
                <w:color w:val="auto"/>
                <w:kern w:val="0"/>
                <w:sz w:val="21"/>
                <w:szCs w:val="21"/>
              </w:rPr>
              <w:t>900m</w:t>
            </w:r>
            <w:r>
              <w:rPr>
                <w:rFonts w:hint="eastAsia" w:ascii="华文仿宋" w:hAnsi="华文仿宋" w:cs="宋体"/>
                <w:color w:val="auto"/>
                <w:kern w:val="0"/>
                <w:sz w:val="21"/>
                <w:szCs w:val="21"/>
              </w:rPr>
              <w:t>处山谷地带</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w:t>
            </w:r>
            <w:r>
              <w:rPr>
                <w:rFonts w:ascii="华文仿宋" w:hAnsi="华文仿宋" w:cs="宋体"/>
                <w:color w:val="auto"/>
                <w:kern w:val="0"/>
                <w:sz w:val="21"/>
                <w:szCs w:val="21"/>
              </w:rPr>
              <w:t>11</w:t>
            </w:r>
            <w:r>
              <w:rPr>
                <w:rFonts w:hint="eastAsia" w:ascii="华文仿宋" w:hAnsi="华文仿宋" w:cs="宋体"/>
                <w:color w:val="auto"/>
                <w:kern w:val="0"/>
                <w:sz w:val="21"/>
                <w:szCs w:val="21"/>
              </w:rPr>
              <w:t>年12月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2016年2月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福清</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厦门市后坑生活垃圾焚烧发电厂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31921</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湖里区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厦门市湖里区后坑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200</w:t>
            </w:r>
            <w:r>
              <w:rPr>
                <w:rFonts w:ascii="华文仿宋" w:hAnsi="华文仿宋" w:cs="宋体"/>
                <w:color w:val="auto"/>
                <w:kern w:val="0"/>
                <w:sz w:val="21"/>
                <w:szCs w:val="21"/>
              </w:rPr>
              <w:t>9</w:t>
            </w:r>
            <w:r>
              <w:rPr>
                <w:rFonts w:hint="eastAsia" w:ascii="华文仿宋" w:hAnsi="华文仿宋" w:cs="宋体"/>
                <w:color w:val="auto"/>
                <w:kern w:val="0"/>
                <w:sz w:val="21"/>
                <w:szCs w:val="21"/>
              </w:rPr>
              <w:t>年</w:t>
            </w:r>
            <w:r>
              <w:rPr>
                <w:rFonts w:ascii="华文仿宋" w:hAnsi="华文仿宋" w:cs="宋体"/>
                <w:color w:val="auto"/>
                <w:kern w:val="0"/>
                <w:sz w:val="21"/>
                <w:szCs w:val="21"/>
              </w:rPr>
              <w:t>5</w:t>
            </w:r>
            <w:r>
              <w:rPr>
                <w:rFonts w:hint="eastAsia" w:ascii="华文仿宋" w:hAnsi="华文仿宋" w:cs="宋体"/>
                <w:color w:val="auto"/>
                <w:kern w:val="0"/>
                <w:sz w:val="21"/>
                <w:szCs w:val="21"/>
              </w:rPr>
              <w:t>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r>
              <w:rPr>
                <w:rFonts w:ascii="华文仿宋" w:hAnsi="华文仿宋" w:cs="宋体"/>
                <w:color w:val="auto"/>
                <w:kern w:val="0"/>
                <w:sz w:val="21"/>
                <w:szCs w:val="21"/>
              </w:rPr>
              <w:t>环境能源投资发展有限公司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厦门市东部（翔安）生活垃圾焚烧发电厂（一期）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29393</w:t>
            </w:r>
          </w:p>
        </w:tc>
        <w:tc>
          <w:tcPr>
            <w:tcW w:w="1984" w:type="dxa"/>
            <w:tcBorders>
              <w:top w:val="nil"/>
              <w:left w:val="nil"/>
              <w:bottom w:val="nil"/>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翔安区、同安区、思明区、湖里区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翔安区新圩镇白云飞东部固体废物处理中心内</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2012年7月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r>
              <w:rPr>
                <w:rFonts w:ascii="华文仿宋" w:hAnsi="华文仿宋" w:cs="宋体"/>
                <w:color w:val="auto"/>
                <w:kern w:val="0"/>
                <w:sz w:val="21"/>
                <w:szCs w:val="21"/>
              </w:rPr>
              <w:t>环境能源投资发展有限公司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厦门市西部（海沧）生活垃圾焚烧发电厂（一二期）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1850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94269</w:t>
            </w:r>
          </w:p>
        </w:tc>
        <w:tc>
          <w:tcPr>
            <w:tcW w:w="1984" w:type="dxa"/>
            <w:tcBorders>
              <w:top w:val="single" w:color="auto" w:sz="8" w:space="0"/>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海沧区、集美区、思明区、湖里区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厦门市海沧区海新路</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2014年11月</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w:t>
            </w:r>
            <w:r>
              <w:rPr>
                <w:rFonts w:ascii="华文仿宋" w:hAnsi="华文仿宋" w:cs="宋体"/>
                <w:color w:val="auto"/>
                <w:kern w:val="0"/>
                <w:sz w:val="21"/>
                <w:szCs w:val="21"/>
              </w:rPr>
              <w:t>8</w:t>
            </w:r>
            <w:r>
              <w:rPr>
                <w:rFonts w:hint="eastAsia" w:ascii="华文仿宋" w:hAnsi="华文仿宋" w:cs="宋体"/>
                <w:color w:val="auto"/>
                <w:kern w:val="0"/>
                <w:sz w:val="21"/>
                <w:szCs w:val="21"/>
              </w:rPr>
              <w:t>年</w:t>
            </w:r>
            <w:r>
              <w:rPr>
                <w:rFonts w:ascii="华文仿宋" w:hAnsi="华文仿宋" w:cs="宋体"/>
                <w:color w:val="auto"/>
                <w:kern w:val="0"/>
                <w:sz w:val="21"/>
                <w:szCs w:val="21"/>
              </w:rPr>
              <w:t>8</w:t>
            </w:r>
            <w:r>
              <w:rPr>
                <w:rFonts w:hint="eastAsia" w:ascii="华文仿宋" w:hAnsi="华文仿宋" w:cs="宋体"/>
                <w:color w:val="auto"/>
                <w:kern w:val="0"/>
                <w:sz w:val="21"/>
                <w:szCs w:val="21"/>
              </w:rPr>
              <w:t>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r>
              <w:rPr>
                <w:rFonts w:ascii="华文仿宋" w:hAnsi="华文仿宋" w:cs="宋体"/>
                <w:color w:val="auto"/>
                <w:kern w:val="0"/>
                <w:sz w:val="21"/>
                <w:szCs w:val="21"/>
              </w:rPr>
              <w:t>环境能源投资发展有限公司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漳州市蒲姜岭生活垃圾焚烧发电厂（一二期）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1050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41500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漳州市及龙海市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龙海市榜山镇雩林村蒲姜岭</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2014年4月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漳州环境再生能源</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9</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漳浦县生活垃圾焚烧发电项目</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925</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bCs/>
                <w:color w:val="auto"/>
                <w:kern w:val="0"/>
                <w:sz w:val="21"/>
                <w:szCs w:val="21"/>
              </w:rPr>
              <w:t>40000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漳浦县、古雷开发区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漳州市漳浦县旧镇镇铁埔山</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2015年9月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2018年5月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漳州市圣元环保电力</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10</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漳州南部生活垃圾焚烧发电厂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1000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48382.05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云霄县、诏安县、东山县、常山开发区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常山开发区海峰管理区</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2019年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瀚蓝（常山华侨经济开发区）固废处理有限公司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安溪县垃圾焚烧发电厂（一二期）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32984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安溪县城厢镇涝港村青林山</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2011年5月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2014年1月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安溪</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惠安县生活垃圾焚烧发电厂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1200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55334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惠安、台商投资区、泉州</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惠安县山霞镇</w:t>
            </w:r>
            <w:r>
              <w:rPr>
                <w:rFonts w:hint="eastAsia" w:ascii="宋体" w:hAnsi="宋体" w:eastAsia="宋体" w:cs="宋体"/>
                <w:color w:val="auto"/>
                <w:kern w:val="0"/>
                <w:sz w:val="21"/>
                <w:szCs w:val="21"/>
              </w:rPr>
              <w:t>垵</w:t>
            </w:r>
            <w:r>
              <w:rPr>
                <w:rFonts w:hint="eastAsia" w:ascii="仿宋_GB2312" w:hAnsi="仿宋_GB2312" w:cs="仿宋_GB2312"/>
                <w:color w:val="auto"/>
                <w:kern w:val="0"/>
                <w:sz w:val="21"/>
                <w:szCs w:val="21"/>
              </w:rPr>
              <w:t>固村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2011年3月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2015年6月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惠安</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（一二三期）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46500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柳城街道杏莲工业区美岭头</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2009年6月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2011年5月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2016年9月</w:t>
            </w:r>
            <w:r>
              <w:rPr>
                <w:rFonts w:ascii="华文仿宋" w:hAnsi="华文仿宋" w:cs="宋体"/>
                <w:color w:val="auto"/>
                <w:kern w:val="0"/>
                <w:sz w:val="21"/>
                <w:szCs w:val="21"/>
              </w:rPr>
              <w:t>（</w:t>
            </w:r>
            <w:r>
              <w:rPr>
                <w:rFonts w:hint="eastAsia" w:ascii="华文仿宋" w:hAnsi="华文仿宋" w:cs="宋体"/>
                <w:color w:val="auto"/>
                <w:kern w:val="0"/>
                <w:sz w:val="21"/>
                <w:szCs w:val="21"/>
              </w:rPr>
              <w:t>三期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南安圣元环保</w:t>
            </w:r>
            <w:r>
              <w:rPr>
                <w:rFonts w:ascii="华文仿宋" w:hAnsi="华文仿宋" w:cs="宋体"/>
                <w:color w:val="auto"/>
                <w:kern w:val="0"/>
                <w:sz w:val="21"/>
                <w:szCs w:val="21"/>
              </w:rPr>
              <w:t>电力有限公司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1800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61500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晋江市永兴路</w:t>
            </w:r>
            <w:r>
              <w:rPr>
                <w:rFonts w:ascii="华文仿宋" w:hAnsi="华文仿宋"/>
                <w:color w:val="auto"/>
                <w:kern w:val="0"/>
                <w:sz w:val="21"/>
                <w:szCs w:val="21"/>
              </w:rPr>
              <w:t>1</w:t>
            </w:r>
            <w:r>
              <w:rPr>
                <w:rFonts w:hint="eastAsia" w:ascii="华文仿宋" w:hAnsi="华文仿宋" w:cs="宋体"/>
                <w:color w:val="auto"/>
                <w:kern w:val="0"/>
                <w:sz w:val="21"/>
                <w:szCs w:val="21"/>
              </w:rPr>
              <w:t>号</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2005年</w:t>
            </w:r>
            <w:r>
              <w:rPr>
                <w:rFonts w:ascii="华文仿宋" w:hAnsi="华文仿宋" w:cs="宋体"/>
                <w:color w:val="auto"/>
                <w:kern w:val="0"/>
                <w:sz w:val="21"/>
                <w:szCs w:val="21"/>
              </w:rPr>
              <w:t>（</w:t>
            </w:r>
            <w:r>
              <w:rPr>
                <w:rFonts w:hint="eastAsia" w:ascii="华文仿宋" w:hAnsi="华文仿宋" w:cs="宋体"/>
                <w:color w:val="auto"/>
                <w:kern w:val="0"/>
                <w:sz w:val="21"/>
                <w:szCs w:val="21"/>
              </w:rPr>
              <w:t>一期拟拆</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2010年</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晋江</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石狮市垃圾综合处理厂扩建工程项目（拟部分淘汰）</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石狮市锦尚镇将军山</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2012年12月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w:t>
            </w:r>
            <w:r>
              <w:rPr>
                <w:rFonts w:ascii="华文仿宋" w:hAnsi="华文仿宋" w:cs="宋体"/>
                <w:color w:val="auto"/>
                <w:kern w:val="0"/>
                <w:sz w:val="21"/>
                <w:szCs w:val="21"/>
              </w:rPr>
              <w:t>鸿峰环保生物工程有限公司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29895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三明市区（梅列区、三元区）、永安市、沙县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三明市三元区莘口镇黄砂村渡头坪</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2016年6月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w:t>
            </w:r>
            <w:r>
              <w:rPr>
                <w:rFonts w:ascii="华文仿宋" w:hAnsi="华文仿宋" w:cs="宋体"/>
                <w:color w:val="auto"/>
                <w:kern w:val="0"/>
                <w:sz w:val="21"/>
                <w:szCs w:val="21"/>
              </w:rPr>
              <w:t>金利亚环保科技投资有限公司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莆田市生活垃圾焚烧发电厂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2850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94000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莆田市（除仙游）</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莆田市秀屿区东庄镇胜利围垦区</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2011年9月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2013年6月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2016年1月</w:t>
            </w:r>
            <w:r>
              <w:rPr>
                <w:rFonts w:ascii="华文仿宋" w:hAnsi="华文仿宋" w:cs="宋体"/>
                <w:color w:val="auto"/>
                <w:kern w:val="0"/>
                <w:sz w:val="21"/>
                <w:szCs w:val="21"/>
              </w:rPr>
              <w:t>（</w:t>
            </w:r>
            <w:r>
              <w:rPr>
                <w:rFonts w:hint="eastAsia" w:ascii="华文仿宋" w:hAnsi="华文仿宋" w:cs="宋体"/>
                <w:color w:val="auto"/>
                <w:kern w:val="0"/>
                <w:sz w:val="21"/>
                <w:szCs w:val="21"/>
              </w:rPr>
              <w:t>三期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莆田市</w:t>
            </w:r>
            <w:r>
              <w:rPr>
                <w:rFonts w:ascii="华文仿宋" w:hAnsi="华文仿宋" w:cs="宋体"/>
                <w:color w:val="auto"/>
                <w:kern w:val="0"/>
                <w:sz w:val="21"/>
                <w:szCs w:val="21"/>
              </w:rPr>
              <w:t>圣元环保电力有限公司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w:t>
            </w:r>
            <w:r>
              <w:rPr>
                <w:rFonts w:ascii="华文仿宋" w:hAnsi="华文仿宋" w:cs="宋体"/>
                <w:color w:val="auto"/>
                <w:kern w:val="0"/>
                <w:sz w:val="21"/>
                <w:szCs w:val="21"/>
              </w:rPr>
              <w:t>（</w:t>
            </w:r>
            <w:r>
              <w:rPr>
                <w:rFonts w:hint="eastAsia" w:ascii="华文仿宋" w:hAnsi="华文仿宋" w:cs="宋体"/>
                <w:color w:val="auto"/>
                <w:kern w:val="0"/>
                <w:sz w:val="21"/>
                <w:szCs w:val="21"/>
              </w:rPr>
              <w:t>建瓯市</w:t>
            </w:r>
            <w:r>
              <w:rPr>
                <w:rFonts w:ascii="华文仿宋" w:hAnsi="华文仿宋" w:cs="宋体"/>
                <w:color w:val="auto"/>
                <w:kern w:val="0"/>
                <w:sz w:val="21"/>
                <w:szCs w:val="21"/>
              </w:rPr>
              <w:t>、武夷山市）</w:t>
            </w:r>
            <w:r>
              <w:rPr>
                <w:rFonts w:hint="eastAsia" w:ascii="华文仿宋" w:hAnsi="华文仿宋" w:cs="宋体"/>
                <w:color w:val="auto"/>
                <w:kern w:val="0"/>
                <w:sz w:val="21"/>
                <w:szCs w:val="21"/>
              </w:rPr>
              <w:t>生活垃圾焚烧发电厂（一期）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27951</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建阳区、建瓯市、武夷山市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建阳区潭城街道回瑶村长后坪</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2012</w:t>
            </w:r>
            <w:r>
              <w:rPr>
                <w:rFonts w:hint="eastAsia" w:ascii="华文仿宋" w:hAnsi="华文仿宋" w:cs="宋体"/>
                <w:color w:val="auto"/>
                <w:kern w:val="0"/>
                <w:sz w:val="21"/>
                <w:szCs w:val="21"/>
              </w:rPr>
              <w:t>年11月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瀚蓝（南平）固废处理</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9</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龙岩市生活垃圾焚烧发电厂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28000</w:t>
            </w:r>
          </w:p>
        </w:tc>
        <w:tc>
          <w:tcPr>
            <w:tcW w:w="1984" w:type="dxa"/>
            <w:tcBorders>
              <w:top w:val="nil"/>
              <w:left w:val="nil"/>
              <w:bottom w:val="nil"/>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中心城区及其周边乡镇</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新罗区铁山镇林邦村洋坑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2013年5月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龙岩市</w:t>
            </w:r>
            <w:r>
              <w:rPr>
                <w:rFonts w:ascii="华文仿宋" w:hAnsi="华文仿宋" w:cs="宋体"/>
                <w:color w:val="auto"/>
                <w:kern w:val="0"/>
                <w:sz w:val="21"/>
                <w:szCs w:val="21"/>
              </w:rPr>
              <w:t>新东阳环保净化有限公司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Cs/>
                <w:color w:val="auto"/>
                <w:kern w:val="0"/>
                <w:sz w:val="21"/>
                <w:szCs w:val="21"/>
              </w:rPr>
            </w:pPr>
            <w:r>
              <w:rPr>
                <w:rFonts w:hint="eastAsia" w:ascii="华文仿宋" w:hAnsi="华文仿宋" w:cs="宋体"/>
                <w:bCs/>
                <w:color w:val="auto"/>
                <w:kern w:val="0"/>
                <w:sz w:val="21"/>
                <w:szCs w:val="21"/>
              </w:rPr>
              <w:t>26227</w:t>
            </w:r>
          </w:p>
        </w:tc>
        <w:tc>
          <w:tcPr>
            <w:tcW w:w="1984" w:type="dxa"/>
            <w:tcBorders>
              <w:top w:val="single" w:color="auto" w:sz="8" w:space="0"/>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宁德市漳湾镇郑岐村杖锤岗</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2012年5月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w:t>
            </w:r>
            <w:r>
              <w:rPr>
                <w:rFonts w:ascii="华文仿宋" w:hAnsi="华文仿宋" w:cs="宋体"/>
                <w:color w:val="auto"/>
                <w:kern w:val="0"/>
                <w:sz w:val="21"/>
                <w:szCs w:val="21"/>
              </w:rPr>
              <w:t>漳湾垃圾焚烧发电有限公司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福鼎市生活垃圾焚烧发电厂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33000</w:t>
            </w:r>
          </w:p>
        </w:tc>
        <w:tc>
          <w:tcPr>
            <w:tcW w:w="1984" w:type="dxa"/>
            <w:tcBorders>
              <w:top w:val="single" w:color="auto" w:sz="8" w:space="0"/>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福鼎市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福鼎市点头镇马洋村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2019年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福鼎市环境新能源有限公司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平潭综合实验区生活垃圾焚烧发电厂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900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Cs/>
                <w:color w:val="auto"/>
                <w:kern w:val="0"/>
                <w:sz w:val="21"/>
                <w:szCs w:val="21"/>
              </w:rPr>
            </w:pPr>
            <w:r>
              <w:rPr>
                <w:rFonts w:hint="eastAsia" w:ascii="华文仿宋" w:hAnsi="华文仿宋" w:cs="宋体"/>
                <w:bCs/>
                <w:color w:val="auto"/>
                <w:kern w:val="0"/>
                <w:sz w:val="21"/>
                <w:szCs w:val="21"/>
              </w:rPr>
              <w:t>38011</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平潭综合实验区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平潭县北厝镇澳仔原垃圾堆放场东南侧</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2018年5月</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2018年8月</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平潭</w:t>
            </w:r>
            <w:r>
              <w:rPr>
                <w:rFonts w:ascii="华文仿宋" w:hAnsi="华文仿宋" w:cs="宋体"/>
                <w:color w:val="auto"/>
                <w:kern w:val="0"/>
                <w:sz w:val="21"/>
                <w:szCs w:val="21"/>
              </w:rPr>
              <w:t>北厝垃圾焚烧发电有限公司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二</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在建生活垃圾焚烧发电厂合计</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color w:val="auto"/>
                <w:kern w:val="0"/>
                <w:sz w:val="21"/>
                <w:szCs w:val="21"/>
              </w:rPr>
            </w:pPr>
            <w:r>
              <w:rPr>
                <w:rFonts w:hint="eastAsia" w:ascii="华文仿宋" w:hAnsi="华文仿宋" w:cs="宋体"/>
                <w:b/>
                <w:color w:val="auto"/>
                <w:kern w:val="0"/>
                <w:sz w:val="21"/>
                <w:szCs w:val="21"/>
              </w:rPr>
              <w:t>16300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color w:val="auto"/>
                <w:kern w:val="0"/>
                <w:sz w:val="21"/>
                <w:szCs w:val="21"/>
              </w:rPr>
            </w:pPr>
            <w:r>
              <w:rPr>
                <w:rFonts w:hint="eastAsia" w:ascii="华文仿宋" w:hAnsi="华文仿宋" w:cs="宋体"/>
                <w:b/>
                <w:color w:val="auto"/>
                <w:kern w:val="0"/>
                <w:sz w:val="21"/>
                <w:szCs w:val="21"/>
              </w:rPr>
              <w:t>904212.75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福州市红庙岭生活垃圾焚烧协同处置项目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olor w:val="auto"/>
                <w:kern w:val="0"/>
                <w:sz w:val="21"/>
                <w:szCs w:val="21"/>
              </w:rPr>
              <w:t>1200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54000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五城区及大学城、高新区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福州市晋安区北峰红庙岭</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r>
              <w:rPr>
                <w:rFonts w:ascii="华文仿宋" w:hAnsi="华文仿宋" w:cs="宋体"/>
                <w:color w:val="auto"/>
                <w:kern w:val="0"/>
                <w:sz w:val="21"/>
                <w:szCs w:val="21"/>
              </w:rPr>
              <w:t>7</w:t>
            </w:r>
            <w:r>
              <w:rPr>
                <w:rFonts w:hint="eastAsia" w:ascii="华文仿宋" w:hAnsi="华文仿宋" w:cs="宋体"/>
                <w:color w:val="auto"/>
                <w:kern w:val="0"/>
                <w:sz w:val="21"/>
                <w:szCs w:val="21"/>
              </w:rPr>
              <w:t>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w:t>
            </w:r>
            <w:r>
              <w:rPr>
                <w:rFonts w:ascii="华文仿宋" w:hAnsi="华文仿宋" w:cs="宋体"/>
                <w:color w:val="auto"/>
                <w:kern w:val="0"/>
                <w:sz w:val="21"/>
                <w:szCs w:val="21"/>
              </w:rPr>
              <w:t>沪榕海</w:t>
            </w:r>
            <w:r>
              <w:rPr>
                <w:rFonts w:hint="eastAsia" w:ascii="华文仿宋" w:hAnsi="华文仿宋" w:cs="宋体"/>
                <w:color w:val="auto"/>
                <w:kern w:val="0"/>
                <w:sz w:val="21"/>
                <w:szCs w:val="21"/>
              </w:rPr>
              <w:t>环</w:t>
            </w:r>
            <w:r>
              <w:rPr>
                <w:rFonts w:ascii="华文仿宋" w:hAnsi="华文仿宋" w:cs="宋体"/>
                <w:color w:val="auto"/>
                <w:kern w:val="0"/>
                <w:sz w:val="21"/>
                <w:szCs w:val="21"/>
              </w:rPr>
              <w:t>再生能源有限公司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闽侯县环保生态产业园（（垃圾资源化利用一期）（一期）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Cs/>
                <w:color w:val="auto"/>
                <w:kern w:val="0"/>
                <w:sz w:val="21"/>
                <w:szCs w:val="21"/>
              </w:rPr>
            </w:pPr>
            <w:r>
              <w:rPr>
                <w:rFonts w:hint="eastAsia" w:ascii="华文仿宋" w:hAnsi="华文仿宋" w:cs="宋体"/>
                <w:bCs/>
                <w:color w:val="auto"/>
                <w:kern w:val="0"/>
                <w:sz w:val="21"/>
                <w:szCs w:val="21"/>
              </w:rPr>
              <w:t>44924.53</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闽侯县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闽侯县鸿尾乡格里村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2020年6月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上海康恒环境股份</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车里垃圾填埋场改造提升PPP项目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Cs/>
                <w:color w:val="auto"/>
                <w:kern w:val="0"/>
                <w:sz w:val="21"/>
                <w:szCs w:val="21"/>
              </w:rPr>
            </w:pPr>
            <w:r>
              <w:rPr>
                <w:rFonts w:hint="eastAsia" w:ascii="华文仿宋" w:hAnsi="华文仿宋" w:cs="宋体"/>
                <w:bCs/>
                <w:color w:val="auto"/>
                <w:kern w:val="0"/>
                <w:sz w:val="21"/>
                <w:szCs w:val="21"/>
              </w:rPr>
              <w:t>75059.75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长乐区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长乐区航城街道车里垃圾填埋场内</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2020年8月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中节能</w:t>
            </w:r>
            <w:r>
              <w:rPr>
                <w:rFonts w:ascii="华文仿宋" w:hAnsi="华文仿宋" w:cs="宋体"/>
                <w:color w:val="auto"/>
                <w:kern w:val="0"/>
                <w:sz w:val="21"/>
                <w:szCs w:val="21"/>
              </w:rPr>
              <w:t>（</w:t>
            </w:r>
            <w:r>
              <w:rPr>
                <w:rFonts w:hint="eastAsia" w:ascii="华文仿宋" w:hAnsi="华文仿宋" w:cs="宋体"/>
                <w:color w:val="auto"/>
                <w:kern w:val="0"/>
                <w:sz w:val="21"/>
                <w:szCs w:val="21"/>
              </w:rPr>
              <w:t>福州</w:t>
            </w:r>
            <w:r>
              <w:rPr>
                <w:rFonts w:ascii="华文仿宋" w:hAnsi="华文仿宋" w:cs="宋体"/>
                <w:color w:val="auto"/>
                <w:kern w:val="0"/>
                <w:sz w:val="21"/>
                <w:szCs w:val="21"/>
              </w:rPr>
              <w:t>）</w:t>
            </w:r>
            <w:r>
              <w:rPr>
                <w:rFonts w:hint="eastAsia" w:ascii="华文仿宋" w:hAnsi="华文仿宋" w:cs="宋体"/>
                <w:color w:val="auto"/>
                <w:kern w:val="0"/>
                <w:sz w:val="21"/>
                <w:szCs w:val="21"/>
              </w:rPr>
              <w:t>环保能源</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永泰县生活垃圾焚烧发电项目</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30030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永泰县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永泰县塘前乡官烈村占兜地块处</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2020年6月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w:t>
            </w:r>
            <w:r>
              <w:rPr>
                <w:rFonts w:ascii="华文仿宋" w:hAnsi="华文仿宋" w:cs="宋体"/>
                <w:color w:val="auto"/>
                <w:kern w:val="0"/>
                <w:sz w:val="21"/>
                <w:szCs w:val="21"/>
              </w:rPr>
              <w:t>保罗再生资源开发有限公司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罗源城乡环卫一体化项目（静脉工业园）</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45682.08</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罗源县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罗源松山镇白水村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2020年6月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福建东飞</w:t>
            </w:r>
            <w:r>
              <w:rPr>
                <w:rFonts w:ascii="华文仿宋" w:hAnsi="华文仿宋" w:cs="宋体"/>
                <w:color w:val="auto"/>
                <w:kern w:val="0"/>
                <w:sz w:val="21"/>
                <w:szCs w:val="21"/>
              </w:rPr>
              <w:t>环境集团有限公司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24134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闽清县白樟镇云渡村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2020年12月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闽清伟明</w:t>
            </w:r>
            <w:r>
              <w:rPr>
                <w:rFonts w:ascii="华文仿宋" w:hAnsi="华文仿宋" w:cs="宋体"/>
                <w:color w:val="auto"/>
                <w:kern w:val="0"/>
                <w:sz w:val="21"/>
                <w:szCs w:val="21"/>
              </w:rPr>
              <w:t>环保能源有限公司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厦门市东部（翔安）生活垃圾焚烧发电厂（二期）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91258</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翔安区、同安区、思明区、湖里区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翔安区新圩镇白云飞东部固体废物理中心内</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2020</w:t>
            </w:r>
            <w:r>
              <w:rPr>
                <w:rFonts w:hint="eastAsia" w:ascii="华文仿宋" w:hAnsi="华文仿宋" w:cs="宋体"/>
                <w:color w:val="auto"/>
                <w:kern w:val="0"/>
                <w:sz w:val="21"/>
                <w:szCs w:val="21"/>
              </w:rPr>
              <w:t>年12月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r>
              <w:rPr>
                <w:rFonts w:ascii="华文仿宋" w:hAnsi="华文仿宋" w:cs="宋体"/>
                <w:color w:val="auto"/>
                <w:kern w:val="0"/>
                <w:sz w:val="21"/>
                <w:szCs w:val="21"/>
              </w:rPr>
              <w:t>环境能源投资发展有限公司</w:t>
            </w:r>
          </w:p>
        </w:tc>
      </w:tr>
      <w:tr>
        <w:tblPrEx>
          <w:tblLayout w:type="fixed"/>
          <w:tblCellMar>
            <w:top w:w="0" w:type="dxa"/>
            <w:left w:w="108" w:type="dxa"/>
            <w:bottom w:w="0" w:type="dxa"/>
            <w:right w:w="108" w:type="dxa"/>
          </w:tblCellMar>
        </w:tblPrEx>
        <w:trPr>
          <w:trHeight w:val="90"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漳州蒲姜岭生活垃圾焚烧发电厂扩建工程项目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37692</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漳州市区及龙海市区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龙海市榜山镇雩林村蒲姜岭</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w:t>
            </w:r>
            <w:r>
              <w:rPr>
                <w:rFonts w:ascii="华文仿宋" w:hAnsi="华文仿宋" w:cs="宋体"/>
                <w:color w:val="auto"/>
                <w:kern w:val="0"/>
                <w:sz w:val="21"/>
                <w:szCs w:val="21"/>
              </w:rPr>
              <w:t>环境再生能源有限公司</w:t>
            </w:r>
          </w:p>
        </w:tc>
      </w:tr>
      <w:tr>
        <w:tblPrEx>
          <w:tblLayout w:type="fixed"/>
          <w:tblCellMar>
            <w:top w:w="0" w:type="dxa"/>
            <w:left w:w="108" w:type="dxa"/>
            <w:bottom w:w="0" w:type="dxa"/>
            <w:right w:w="108" w:type="dxa"/>
          </w:tblCellMar>
        </w:tblPrEx>
        <w:trPr>
          <w:trHeight w:val="454" w:hRule="atLeast"/>
          <w:jc w:val="center"/>
        </w:trPr>
        <w:tc>
          <w:tcPr>
            <w:tcW w:w="436" w:type="dxa"/>
            <w:vMerge w:val="restart"/>
            <w:tcBorders>
              <w:top w:val="nil"/>
              <w:left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9</w:t>
            </w:r>
          </w:p>
        </w:tc>
        <w:tc>
          <w:tcPr>
            <w:tcW w:w="3279" w:type="dxa"/>
            <w:vMerge w:val="restart"/>
            <w:tcBorders>
              <w:top w:val="nil"/>
              <w:left w:val="nil"/>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漳州北部片区垃圾焚烧发电项目</w:t>
            </w:r>
          </w:p>
        </w:tc>
        <w:tc>
          <w:tcPr>
            <w:tcW w:w="109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1000</w:t>
            </w:r>
          </w:p>
        </w:tc>
        <w:tc>
          <w:tcPr>
            <w:tcW w:w="1276" w:type="dxa"/>
            <w:vMerge w:val="restart"/>
            <w:tcBorders>
              <w:top w:val="nil"/>
              <w:left w:val="nil"/>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75432.17</w:t>
            </w:r>
          </w:p>
        </w:tc>
        <w:tc>
          <w:tcPr>
            <w:tcW w:w="1984" w:type="dxa"/>
            <w:vMerge w:val="restart"/>
            <w:tcBorders>
              <w:top w:val="nil"/>
              <w:left w:val="nil"/>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芗城区、长泰县、华安县</w:t>
            </w:r>
          </w:p>
        </w:tc>
        <w:tc>
          <w:tcPr>
            <w:tcW w:w="2410" w:type="dxa"/>
            <w:vMerge w:val="restart"/>
            <w:tcBorders>
              <w:top w:val="nil"/>
              <w:left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华安县丰山镇（规划红线内）</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2021</w:t>
            </w:r>
            <w:r>
              <w:rPr>
                <w:rFonts w:hint="eastAsia" w:ascii="华文仿宋" w:hAnsi="华文仿宋" w:cs="宋体"/>
                <w:color w:val="auto"/>
                <w:kern w:val="0"/>
                <w:sz w:val="21"/>
                <w:szCs w:val="21"/>
              </w:rPr>
              <w:t>年上半年</w:t>
            </w:r>
          </w:p>
        </w:tc>
        <w:tc>
          <w:tcPr>
            <w:tcW w:w="2126" w:type="dxa"/>
            <w:vMerge w:val="restart"/>
            <w:tcBorders>
              <w:top w:val="nil"/>
              <w:left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瀚蓝（漳州）固废处理有限公司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p>
        </w:tc>
        <w:tc>
          <w:tcPr>
            <w:tcW w:w="3279" w:type="dxa"/>
            <w:vMerge w:val="continue"/>
            <w:tcBorders>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1095" w:type="dxa"/>
            <w:tcBorders>
              <w:top w:val="single" w:color="auto" w:sz="8" w:space="0"/>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500</w:t>
            </w:r>
          </w:p>
        </w:tc>
        <w:tc>
          <w:tcPr>
            <w:tcW w:w="1276" w:type="dxa"/>
            <w:vMerge w:val="continue"/>
            <w:tcBorders>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1984" w:type="dxa"/>
            <w:vMerge w:val="continue"/>
            <w:tcBorders>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p>
        </w:tc>
        <w:tc>
          <w:tcPr>
            <w:tcW w:w="2410"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待定</w:t>
            </w:r>
          </w:p>
        </w:tc>
        <w:tc>
          <w:tcPr>
            <w:tcW w:w="2126" w:type="dxa"/>
            <w:vMerge w:val="continue"/>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10</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安溪县垃圾焚烧发电厂改扩建项目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46199.02</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安溪县城厢镇涝港村青林山</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安溪</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晋江市垃圾焚烧发电提标改建项目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88314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晋江市永兴路</w:t>
            </w:r>
            <w:r>
              <w:rPr>
                <w:rFonts w:ascii="华文仿宋" w:hAnsi="华文仿宋"/>
                <w:color w:val="auto"/>
                <w:kern w:val="0"/>
                <w:sz w:val="21"/>
                <w:szCs w:val="21"/>
              </w:rPr>
              <w:t>1</w:t>
            </w:r>
            <w:r>
              <w:rPr>
                <w:rFonts w:hint="eastAsia" w:ascii="华文仿宋" w:hAnsi="华文仿宋" w:cs="宋体"/>
                <w:color w:val="auto"/>
                <w:kern w:val="0"/>
                <w:sz w:val="21"/>
                <w:szCs w:val="21"/>
              </w:rPr>
              <w:t>号</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晋江</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石狮市垃圾综合处理厂提级改造项目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1200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59442.84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石狮市锦尚镇将军山原垃圾综合处理厂范围内</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石狮市</w:t>
            </w:r>
            <w:r>
              <w:rPr>
                <w:rFonts w:ascii="华文仿宋" w:hAnsi="华文仿宋" w:cs="宋体"/>
                <w:color w:val="auto"/>
                <w:kern w:val="0"/>
                <w:sz w:val="21"/>
                <w:szCs w:val="21"/>
              </w:rPr>
              <w:t>鸿峰环保生物工程有限公司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南安市生活垃圾焚烧发电厂提级改造工程</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81976.36</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南安市柳城街道办事处</w:t>
            </w:r>
            <w:r>
              <w:rPr>
                <w:rFonts w:ascii="华文仿宋" w:hAnsi="华文仿宋" w:cs="宋体"/>
                <w:color w:val="auto"/>
                <w:kern w:val="0"/>
                <w:sz w:val="21"/>
                <w:szCs w:val="21"/>
              </w:rPr>
              <w:t>杏莲工业区</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2020年底</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泉州市圣元环保电力有限公司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仙游县生活垃圾焚烧发电厂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48200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仙游县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s="宋体"/>
                <w:color w:val="auto"/>
                <w:kern w:val="0"/>
                <w:sz w:val="21"/>
                <w:szCs w:val="21"/>
              </w:rPr>
              <w:t>仙游县书峰乡鲤岭村</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厦门市政集团有限公司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南平市生活垃圾焚烧发电厂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20628.6</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延平区和顺昌县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延平区炉下镇陈坑村瓦口工业组团</w:t>
            </w:r>
            <w:r>
              <w:rPr>
                <w:rFonts w:ascii="华文仿宋" w:hAnsi="华文仿宋"/>
                <w:color w:val="auto"/>
                <w:kern w:val="0"/>
                <w:sz w:val="21"/>
                <w:szCs w:val="21"/>
              </w:rPr>
              <w:t>B-1</w:t>
            </w:r>
            <w:r>
              <w:rPr>
                <w:rFonts w:hint="eastAsia" w:ascii="华文仿宋" w:hAnsi="华文仿宋" w:cs="宋体"/>
                <w:color w:val="auto"/>
                <w:kern w:val="0"/>
                <w:sz w:val="21"/>
                <w:szCs w:val="21"/>
              </w:rPr>
              <w:t>地块</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南平延鸿环保电力</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建阳区（建瓯市、武夷山市）生活垃圾焚烧发电厂技改扩能项目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33635</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建阳区、建瓯市、武夷山市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建阳区潭城街道回瑶村长后坪</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南平</w:t>
            </w:r>
            <w:r>
              <w:rPr>
                <w:rFonts w:ascii="华文仿宋" w:hAnsi="华文仿宋" w:cs="宋体"/>
                <w:color w:val="auto"/>
                <w:kern w:val="0"/>
                <w:sz w:val="21"/>
                <w:szCs w:val="21"/>
              </w:rPr>
              <w:t>）</w:t>
            </w:r>
            <w:r>
              <w:rPr>
                <w:rFonts w:hint="eastAsia" w:ascii="华文仿宋" w:hAnsi="华文仿宋" w:cs="宋体"/>
                <w:color w:val="auto"/>
                <w:kern w:val="0"/>
                <w:sz w:val="21"/>
                <w:szCs w:val="21"/>
              </w:rPr>
              <w:t>固废</w:t>
            </w:r>
            <w:r>
              <w:rPr>
                <w:rFonts w:ascii="华文仿宋" w:hAnsi="华文仿宋" w:cs="宋体"/>
                <w:color w:val="auto"/>
                <w:kern w:val="0"/>
                <w:sz w:val="21"/>
                <w:szCs w:val="21"/>
              </w:rPr>
              <w:t>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南平市浦城生活垃圾焚烧发电厂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20012.4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浦城县、松溪县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浦城县水北街镇岩鼻村顺弯北</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福建华立生活垃圾</w:t>
            </w:r>
            <w:r>
              <w:rPr>
                <w:rFonts w:ascii="华文仿宋" w:hAnsi="华文仿宋" w:cs="宋体"/>
                <w:color w:val="auto"/>
                <w:kern w:val="0"/>
                <w:sz w:val="21"/>
                <w:szCs w:val="21"/>
              </w:rPr>
              <w:t>处理</w:t>
            </w:r>
            <w:r>
              <w:rPr>
                <w:rFonts w:hint="eastAsia"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r>
              <w:rPr>
                <w:rFonts w:hint="eastAsia" w:ascii="华文仿宋" w:hAnsi="华文仿宋"/>
                <w:color w:val="auto"/>
                <w:kern w:val="0"/>
                <w:sz w:val="21"/>
                <w:szCs w:val="21"/>
              </w:rPr>
              <w:t>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福安市（赛岐）生活垃圾焚烧发电厂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27592</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福安市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福安市赛岐镇廉首村梅洋地块</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2020</w:t>
            </w:r>
            <w:r>
              <w:rPr>
                <w:rFonts w:hint="eastAsia" w:ascii="华文仿宋" w:hAnsi="华文仿宋" w:cs="宋体"/>
                <w:color w:val="auto"/>
                <w:kern w:val="0"/>
                <w:sz w:val="21"/>
                <w:szCs w:val="21"/>
              </w:rPr>
              <w:t>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福安市</w:t>
            </w:r>
            <w:r>
              <w:rPr>
                <w:rFonts w:ascii="华文仿宋" w:hAnsi="华文仿宋" w:cs="宋体"/>
                <w:color w:val="auto"/>
                <w:kern w:val="0"/>
                <w:sz w:val="21"/>
                <w:szCs w:val="21"/>
              </w:rPr>
              <w:t>赛岐垃圾焚烧发电有限公司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三</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bCs/>
                <w:color w:val="auto"/>
                <w:kern w:val="0"/>
                <w:sz w:val="21"/>
                <w:szCs w:val="21"/>
              </w:rPr>
            </w:pPr>
            <w:r>
              <w:rPr>
                <w:rFonts w:hint="eastAsia" w:ascii="华文仿宋" w:hAnsi="华文仿宋" w:cs="宋体"/>
                <w:b/>
                <w:bCs/>
                <w:color w:val="auto"/>
                <w:kern w:val="0"/>
                <w:sz w:val="21"/>
                <w:szCs w:val="21"/>
              </w:rPr>
              <w:t>拟建生活垃圾焚烧发电厂合计</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b/>
                <w:bCs/>
                <w:color w:val="auto"/>
                <w:kern w:val="0"/>
                <w:sz w:val="21"/>
                <w:szCs w:val="21"/>
              </w:rPr>
            </w:pPr>
            <w:r>
              <w:rPr>
                <w:rFonts w:hint="eastAsia" w:ascii="华文仿宋" w:hAnsi="华文仿宋"/>
                <w:b/>
                <w:bCs/>
                <w:color w:val="auto"/>
                <w:kern w:val="0"/>
                <w:sz w:val="21"/>
                <w:szCs w:val="21"/>
              </w:rPr>
              <w:t>15925</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b/>
                <w:color w:val="auto"/>
                <w:kern w:val="0"/>
                <w:sz w:val="21"/>
                <w:szCs w:val="21"/>
              </w:rPr>
            </w:pPr>
            <w:r>
              <w:rPr>
                <w:rFonts w:hint="eastAsia" w:ascii="华文仿宋" w:hAnsi="华文仿宋" w:cs="宋体"/>
                <w:b/>
                <w:color w:val="auto"/>
                <w:kern w:val="0"/>
                <w:sz w:val="21"/>
                <w:szCs w:val="21"/>
              </w:rPr>
              <w:t>790432.32</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闽侯县环保生态产业园（垃圾资源化利用一期）（二期）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30000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闽侯县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闽侯县鸿尾乡格里村</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视垃圾量定</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ascii="华文仿宋" w:hAnsi="华文仿宋"/>
                <w:color w:val="auto"/>
                <w:kern w:val="0"/>
                <w:sz w:val="21"/>
                <w:szCs w:val="21"/>
              </w:rPr>
              <w:t>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永泰县生活垃圾焚烧发电项目</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23000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永泰县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永泰县塘前乡官烈村占兜地块处</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视垃圾量定</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福州市保罗</w:t>
            </w:r>
            <w:r>
              <w:rPr>
                <w:rFonts w:ascii="华文仿宋" w:hAnsi="华文仿宋" w:cs="宋体"/>
                <w:color w:val="auto"/>
                <w:kern w:val="0"/>
                <w:sz w:val="21"/>
                <w:szCs w:val="21"/>
              </w:rPr>
              <w:t>再生资源开发有限公司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福清市第二生活垃圾焚烧发电厂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福清市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暂定福清市龙田镇东峰村西侧（五峰林场厂址）</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2023年</w:t>
            </w:r>
            <w:r>
              <w:rPr>
                <w:rFonts w:ascii="华文仿宋" w:hAnsi="华文仿宋" w:cs="宋体"/>
                <w:color w:val="auto"/>
                <w:kern w:val="0"/>
                <w:sz w:val="21"/>
                <w:szCs w:val="21"/>
              </w:rPr>
              <w:t>（</w:t>
            </w:r>
            <w:r>
              <w:rPr>
                <w:rFonts w:hint="eastAsia" w:ascii="华文仿宋" w:hAnsi="华文仿宋" w:cs="宋体"/>
                <w:color w:val="auto"/>
                <w:kern w:val="0"/>
                <w:sz w:val="21"/>
                <w:szCs w:val="21"/>
              </w:rPr>
              <w:t>一期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w:t>
            </w:r>
            <w:r>
              <w:rPr>
                <w:rFonts w:ascii="华文仿宋" w:hAnsi="华文仿宋" w:cs="宋体"/>
                <w:color w:val="auto"/>
                <w:kern w:val="0"/>
                <w:sz w:val="21"/>
                <w:szCs w:val="21"/>
              </w:rPr>
              <w:t>（</w:t>
            </w:r>
            <w:r>
              <w:rPr>
                <w:rFonts w:hint="eastAsia" w:ascii="华文仿宋" w:hAnsi="华文仿宋" w:cs="宋体"/>
                <w:color w:val="auto"/>
                <w:kern w:val="0"/>
                <w:sz w:val="21"/>
                <w:szCs w:val="21"/>
              </w:rPr>
              <w:t>二期</w:t>
            </w:r>
            <w:r>
              <w:rPr>
                <w:rFonts w:ascii="华文仿宋" w:hAnsi="华文仿宋" w:cs="宋体"/>
                <w:color w:val="auto"/>
                <w:kern w:val="0"/>
                <w:sz w:val="21"/>
                <w:szCs w:val="21"/>
              </w:rPr>
              <w:t>）</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w:t>
            </w:r>
            <w:r>
              <w:rPr>
                <w:rFonts w:ascii="华文仿宋" w:hAnsi="华文仿宋" w:cs="宋体"/>
                <w:color w:val="auto"/>
                <w:kern w:val="0"/>
                <w:sz w:val="21"/>
                <w:szCs w:val="21"/>
              </w:rPr>
              <w:t>（</w:t>
            </w:r>
            <w:r>
              <w:rPr>
                <w:rFonts w:hint="eastAsia" w:ascii="华文仿宋" w:hAnsi="华文仿宋" w:cs="宋体"/>
                <w:color w:val="auto"/>
                <w:kern w:val="0"/>
                <w:sz w:val="21"/>
                <w:szCs w:val="21"/>
              </w:rPr>
              <w:t>三期</w:t>
            </w:r>
            <w:r>
              <w:rPr>
                <w:rFonts w:ascii="华文仿宋" w:hAnsi="华文仿宋" w:cs="宋体"/>
                <w:color w:val="auto"/>
                <w:kern w:val="0"/>
                <w:sz w:val="21"/>
                <w:szCs w:val="21"/>
              </w:rPr>
              <w:t>）</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15000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闽清县白樟镇云渡村</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视垃圾量定</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闽清伟明</w:t>
            </w:r>
            <w:r>
              <w:rPr>
                <w:rFonts w:ascii="华文仿宋" w:hAnsi="华文仿宋" w:cs="宋体"/>
                <w:color w:val="auto"/>
                <w:kern w:val="0"/>
                <w:sz w:val="21"/>
                <w:szCs w:val="21"/>
              </w:rPr>
              <w:t>环保能源有限公司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厦门市同安生活垃圾焚烧发电厂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100000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厦门市同安区</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漳浦县</w:t>
            </w:r>
            <w:r>
              <w:rPr>
                <w:rFonts w:ascii="华文仿宋" w:hAnsi="华文仿宋" w:cs="宋体"/>
                <w:color w:val="auto"/>
                <w:kern w:val="0"/>
                <w:sz w:val="21"/>
                <w:szCs w:val="21"/>
              </w:rPr>
              <w:t>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525</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漳浦县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漳浦县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w:t>
            </w:r>
            <w:r>
              <w:rPr>
                <w:rFonts w:hint="eastAsia" w:ascii="华文仿宋" w:hAnsi="华文仿宋" w:cs="宋体"/>
                <w:color w:val="auto"/>
                <w:kern w:val="0"/>
                <w:sz w:val="21"/>
                <w:szCs w:val="21"/>
              </w:rPr>
              <w:t>30年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hint="eastAsia" w:ascii="华文仿宋" w:hAnsi="华文仿宋" w:cs="宋体"/>
                <w:color w:val="auto"/>
                <w:kern w:val="0"/>
                <w:sz w:val="21"/>
                <w:szCs w:val="21"/>
              </w:rPr>
            </w:pPr>
            <w:r>
              <w:rPr>
                <w:rFonts w:hint="eastAsia" w:ascii="华文仿宋" w:hAnsi="华文仿宋" w:cs="宋体"/>
                <w:color w:val="auto"/>
                <w:kern w:val="0"/>
                <w:sz w:val="21"/>
                <w:szCs w:val="21"/>
              </w:rPr>
              <w:t>漳州南部生活垃圾焚烧发电厂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云霄县、诏安县、东山县、常山开发区</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常山开发区海峰管理区</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vMerge w:val="restart"/>
            <w:tcBorders>
              <w:top w:val="nil"/>
              <w:left w:val="single" w:color="auto" w:sz="8" w:space="0"/>
              <w:right w:val="single" w:color="auto" w:sz="8" w:space="0"/>
            </w:tcBorders>
            <w:vAlign w:val="center"/>
          </w:tcPr>
          <w:p>
            <w:pPr>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漳州市西部生活垃圾焚烧发电厂（一期）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45000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平和县、高新区、南靖县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平和县黄井工业区</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w:t>
            </w:r>
            <w:r>
              <w:rPr>
                <w:rFonts w:ascii="华文仿宋" w:hAnsi="华文仿宋" w:cs="宋体"/>
                <w:color w:val="auto"/>
                <w:kern w:val="0"/>
                <w:sz w:val="21"/>
                <w:szCs w:val="21"/>
              </w:rPr>
              <w:t>21</w:t>
            </w:r>
            <w:r>
              <w:rPr>
                <w:rFonts w:hint="eastAsia" w:ascii="华文仿宋" w:hAnsi="华文仿宋" w:cs="宋体"/>
                <w:color w:val="auto"/>
                <w:kern w:val="0"/>
                <w:sz w:val="21"/>
                <w:szCs w:val="21"/>
              </w:rPr>
              <w:t>年</w:t>
            </w:r>
          </w:p>
        </w:tc>
        <w:tc>
          <w:tcPr>
            <w:tcW w:w="2126" w:type="dxa"/>
            <w:vMerge w:val="restart"/>
            <w:tcBorders>
              <w:top w:val="nil"/>
              <w:left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漳州市西部生活垃圾焚烧发电厂（二期）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550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11820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平和县、高新区、南靖县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平和县黄井工业区</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w:t>
            </w:r>
          </w:p>
        </w:tc>
        <w:tc>
          <w:tcPr>
            <w:tcW w:w="2126" w:type="dxa"/>
            <w:vMerge w:val="continue"/>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9</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惠安县生活垃圾焚烧发电厂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1200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惠安县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惠安县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瀚蓝</w:t>
            </w:r>
            <w:r>
              <w:rPr>
                <w:rFonts w:ascii="华文仿宋" w:hAnsi="华文仿宋" w:cs="宋体"/>
                <w:color w:val="auto"/>
                <w:kern w:val="0"/>
                <w:sz w:val="21"/>
                <w:szCs w:val="21"/>
              </w:rPr>
              <w:t>（</w:t>
            </w:r>
            <w:r>
              <w:rPr>
                <w:rFonts w:hint="eastAsia" w:ascii="华文仿宋" w:hAnsi="华文仿宋" w:cs="宋体"/>
                <w:color w:val="auto"/>
                <w:kern w:val="0"/>
                <w:sz w:val="21"/>
                <w:szCs w:val="21"/>
              </w:rPr>
              <w:t>惠安</w:t>
            </w:r>
            <w:r>
              <w:rPr>
                <w:rFonts w:ascii="华文仿宋" w:hAnsi="华文仿宋" w:cs="宋体"/>
                <w:color w:val="auto"/>
                <w:kern w:val="0"/>
                <w:sz w:val="21"/>
                <w:szCs w:val="21"/>
              </w:rPr>
              <w:t>）</w:t>
            </w:r>
            <w:r>
              <w:rPr>
                <w:rFonts w:hint="eastAsia" w:ascii="华文仿宋" w:hAnsi="华文仿宋" w:cs="宋体"/>
                <w:color w:val="auto"/>
                <w:kern w:val="0"/>
                <w:sz w:val="21"/>
                <w:szCs w:val="21"/>
              </w:rPr>
              <w:t>固废处理有限公司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10</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永春县生活垃圾焚烧发电厂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900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永春县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永春县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三明市（永安市、沙县）生活垃圾焚烧发电厂（二期）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700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26332.24</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三明市（梅列区、三元区）、永安市、沙县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三明市三元区莘口镇黄砂村渡头坪</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三明市金利亚环保科技投资</w:t>
            </w:r>
            <w:r>
              <w:rPr>
                <w:rFonts w:ascii="华文仿宋" w:hAnsi="华文仿宋" w:cs="宋体"/>
                <w:color w:val="auto"/>
                <w:kern w:val="0"/>
                <w:sz w:val="21"/>
                <w:szCs w:val="21"/>
              </w:rPr>
              <w:t>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宁化县生活垃圾焚烧发电厂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宁化县、清流县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宁化县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泰宁县生活垃圾焚烧发电厂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500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将乐县、泰宁县、建宁县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泰宁县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尤溪县生活垃圾焚烧发电厂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尤溪县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尤溪县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仙游县生活垃圾焚烧发电厂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仙游县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仙游县书峰乡鲤岭村</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w:t>
            </w:r>
            <w:r>
              <w:rPr>
                <w:rFonts w:hint="eastAsia" w:ascii="华文仿宋" w:hAnsi="华文仿宋" w:cs="宋体"/>
                <w:color w:val="auto"/>
                <w:kern w:val="0"/>
                <w:sz w:val="21"/>
                <w:szCs w:val="21"/>
              </w:rPr>
              <w:t>4年</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厦门市</w:t>
            </w:r>
            <w:r>
              <w:rPr>
                <w:rFonts w:ascii="华文仿宋" w:hAnsi="华文仿宋" w:cs="宋体"/>
                <w:color w:val="auto"/>
                <w:kern w:val="0"/>
                <w:sz w:val="21"/>
                <w:szCs w:val="21"/>
              </w:rPr>
              <w:t>政集团有限公司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w:t>
            </w:r>
            <w:r>
              <w:rPr>
                <w:rFonts w:ascii="华文仿宋" w:hAnsi="华文仿宋"/>
                <w:color w:val="auto"/>
                <w:kern w:val="0"/>
                <w:sz w:val="21"/>
                <w:szCs w:val="21"/>
              </w:rPr>
              <w:t>6</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南平市生活垃圾焚烧发电厂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15471.1</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延平区和顺昌县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南平市延平区炉下镇陈坑村瓦口工业组团</w:t>
            </w:r>
            <w:r>
              <w:rPr>
                <w:rFonts w:ascii="华文仿宋" w:hAnsi="华文仿宋"/>
                <w:kern w:val="0"/>
                <w:sz w:val="21"/>
                <w:szCs w:val="21"/>
              </w:rPr>
              <w:t>B-1</w:t>
            </w:r>
            <w:r>
              <w:rPr>
                <w:rFonts w:hint="eastAsia" w:ascii="华文仿宋" w:hAnsi="华文仿宋" w:cs="宋体"/>
                <w:kern w:val="0"/>
                <w:sz w:val="21"/>
                <w:szCs w:val="21"/>
              </w:rPr>
              <w:t>地块</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w:t>
            </w:r>
            <w:r>
              <w:rPr>
                <w:rFonts w:ascii="华文仿宋" w:hAnsi="华文仿宋" w:cs="宋体"/>
                <w:color w:val="auto"/>
                <w:kern w:val="0"/>
                <w:sz w:val="21"/>
                <w:szCs w:val="21"/>
              </w:rPr>
              <w:t>1</w:t>
            </w:r>
            <w:r>
              <w:rPr>
                <w:rFonts w:hint="eastAsia" w:ascii="华文仿宋" w:hAnsi="华文仿宋" w:cs="宋体"/>
                <w:color w:val="auto"/>
                <w:kern w:val="0"/>
                <w:sz w:val="21"/>
                <w:szCs w:val="21"/>
              </w:rPr>
              <w:t>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南平</w:t>
            </w:r>
            <w:r>
              <w:rPr>
                <w:rFonts w:ascii="华文仿宋" w:hAnsi="华文仿宋" w:cs="宋体"/>
                <w:color w:val="auto"/>
                <w:kern w:val="0"/>
                <w:sz w:val="21"/>
                <w:szCs w:val="21"/>
              </w:rPr>
              <w:t>延鸿环保电力有限公司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17</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龙岩市第二生活垃圾焚烧发电厂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600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中心城区及其周边乡镇</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龙岩市新罗</w:t>
            </w:r>
            <w:r>
              <w:rPr>
                <w:rFonts w:ascii="华文仿宋" w:hAnsi="华文仿宋" w:cs="宋体"/>
                <w:kern w:val="0"/>
                <w:sz w:val="21"/>
                <w:szCs w:val="21"/>
              </w:rPr>
              <w:t>区</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vMerge w:val="restart"/>
            <w:tcBorders>
              <w:top w:val="nil"/>
              <w:left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18</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上杭县生活垃圾焚烧发电厂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29950.08</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上杭县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上杭县临江镇土埔村</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2022年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上杭县生活垃圾焚烧发电厂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6658.9</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上杭县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上杭县临江镇土埔村</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2025年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19</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武平县生活垃圾焚烧发电厂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武平县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武平县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长汀县生活垃圾焚烧厂（长汀县环境卫生综合服务中心PPP项目）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长汀县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长汀县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2025</w:t>
            </w:r>
            <w:r>
              <w:rPr>
                <w:rFonts w:hint="eastAsia" w:ascii="华文仿宋" w:hAnsi="华文仿宋" w:cs="宋体"/>
                <w:color w:val="auto"/>
                <w:kern w:val="0"/>
                <w:sz w:val="21"/>
                <w:szCs w:val="21"/>
              </w:rPr>
              <w:t>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21</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宁德市</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宁德市漳湾镇郑岐村杖锤岗</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ascii="华文仿宋" w:hAnsi="华文仿宋" w:cs="宋体"/>
                <w:color w:val="auto"/>
                <w:kern w:val="0"/>
                <w:sz w:val="21"/>
                <w:szCs w:val="21"/>
              </w:rPr>
              <w:t>2025</w:t>
            </w:r>
            <w:r>
              <w:rPr>
                <w:rFonts w:hint="eastAsia" w:ascii="华文仿宋" w:hAnsi="华文仿宋" w:cs="宋体"/>
                <w:color w:val="auto"/>
                <w:kern w:val="0"/>
                <w:sz w:val="21"/>
                <w:szCs w:val="21"/>
              </w:rPr>
              <w:t>年</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宁德漳湾垃圾焚烧</w:t>
            </w:r>
            <w:r>
              <w:rPr>
                <w:rFonts w:ascii="华文仿宋" w:hAnsi="华文仿宋" w:cs="宋体"/>
                <w:color w:val="auto"/>
                <w:kern w:val="0"/>
                <w:sz w:val="21"/>
                <w:szCs w:val="21"/>
              </w:rPr>
              <w:t>发电有限公司</w:t>
            </w: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22</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古田县城乡生活垃圾治理一体化项目</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400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27200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古田县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古田县城东街道凤梅亭棋岗山</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2021年6月</w:t>
            </w:r>
          </w:p>
        </w:tc>
        <w:tc>
          <w:tcPr>
            <w:tcW w:w="2126"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中国</w:t>
            </w:r>
            <w:r>
              <w:rPr>
                <w:rFonts w:ascii="华文仿宋" w:hAnsi="华文仿宋" w:cs="宋体"/>
                <w:color w:val="auto"/>
                <w:kern w:val="0"/>
                <w:sz w:val="21"/>
                <w:szCs w:val="21"/>
              </w:rPr>
              <w:t>广大绿色环保有限公司</w:t>
            </w:r>
          </w:p>
        </w:tc>
      </w:tr>
      <w:tr>
        <w:tblPrEx>
          <w:tblLayout w:type="fixed"/>
          <w:tblCellMar>
            <w:top w:w="0" w:type="dxa"/>
            <w:left w:w="108" w:type="dxa"/>
            <w:bottom w:w="0" w:type="dxa"/>
            <w:right w:w="108" w:type="dxa"/>
          </w:tblCellMar>
        </w:tblPrEx>
        <w:trPr>
          <w:trHeight w:val="454" w:hRule="atLeast"/>
          <w:jc w:val="center"/>
        </w:trPr>
        <w:tc>
          <w:tcPr>
            <w:tcW w:w="436" w:type="dxa"/>
            <w:vMerge w:val="restart"/>
            <w:tcBorders>
              <w:top w:val="nil"/>
              <w:left w:val="single" w:color="auto" w:sz="8" w:space="0"/>
              <w:right w:val="single" w:color="auto" w:sz="8" w:space="0"/>
            </w:tcBorders>
            <w:vAlign w:val="center"/>
          </w:tcPr>
          <w:p>
            <w:pPr>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23</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霞浦县生活垃圾焚烧发电厂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（一期）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15000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霞浦县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霞浦县崇儒乡现有填埋场南侧地块</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202</w:t>
            </w:r>
            <w:r>
              <w:rPr>
                <w:rFonts w:ascii="华文仿宋" w:hAnsi="华文仿宋" w:cs="宋体"/>
                <w:color w:val="auto"/>
                <w:kern w:val="0"/>
                <w:sz w:val="21"/>
                <w:szCs w:val="21"/>
              </w:rPr>
              <w:t>5</w:t>
            </w:r>
            <w:r>
              <w:rPr>
                <w:rFonts w:hint="eastAsia" w:ascii="华文仿宋" w:hAnsi="华文仿宋" w:cs="宋体"/>
                <w:color w:val="auto"/>
                <w:kern w:val="0"/>
                <w:sz w:val="21"/>
                <w:szCs w:val="21"/>
              </w:rPr>
              <w:t>年</w:t>
            </w:r>
          </w:p>
          <w:p>
            <w:pPr>
              <w:widowControl/>
              <w:spacing w:line="300" w:lineRule="exact"/>
              <w:jc w:val="center"/>
              <w:rPr>
                <w:rFonts w:ascii="华文仿宋" w:hAnsi="华文仿宋" w:cs="宋体"/>
                <w:color w:val="auto"/>
                <w:kern w:val="0"/>
                <w:sz w:val="21"/>
                <w:szCs w:val="21"/>
              </w:rPr>
            </w:pPr>
          </w:p>
        </w:tc>
        <w:tc>
          <w:tcPr>
            <w:tcW w:w="2126" w:type="dxa"/>
            <w:vMerge w:val="restart"/>
            <w:tcBorders>
              <w:top w:val="nil"/>
              <w:left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r>
        <w:tblPrEx>
          <w:tblLayout w:type="fixed"/>
          <w:tblCellMar>
            <w:top w:w="0" w:type="dxa"/>
            <w:left w:w="108" w:type="dxa"/>
            <w:bottom w:w="0" w:type="dxa"/>
            <w:right w:w="108" w:type="dxa"/>
          </w:tblCellMar>
        </w:tblPrEx>
        <w:trPr>
          <w:trHeight w:val="454" w:hRule="atLeast"/>
          <w:jc w:val="center"/>
        </w:trPr>
        <w:tc>
          <w:tcPr>
            <w:tcW w:w="436" w:type="dxa"/>
            <w:vMerge w:val="continue"/>
            <w:tcBorders>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霞浦县生活垃圾焚烧发电厂</w:t>
            </w:r>
          </w:p>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（二期）</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10000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霞浦县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霞浦县崇儒乡现有填埋场南侧地块</w:t>
            </w:r>
            <w:r>
              <w:rPr>
                <w:rFonts w:hint="eastAsia" w:ascii="华文仿宋" w:hAnsi="华文仿宋" w:cs="宋体"/>
                <w:kern w:val="0"/>
                <w:sz w:val="21"/>
                <w:szCs w:val="21"/>
                <w:lang w:eastAsia="zh-CN"/>
              </w:rPr>
              <w:t>（暂定）</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w:t>
            </w:r>
          </w:p>
        </w:tc>
        <w:tc>
          <w:tcPr>
            <w:tcW w:w="2126" w:type="dxa"/>
            <w:vMerge w:val="continue"/>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p>
        </w:tc>
      </w:tr>
      <w:tr>
        <w:tblPrEx>
          <w:tblLayout w:type="fixed"/>
          <w:tblCellMar>
            <w:top w:w="0" w:type="dxa"/>
            <w:left w:w="108" w:type="dxa"/>
            <w:bottom w:w="0" w:type="dxa"/>
            <w:right w:w="108" w:type="dxa"/>
          </w:tblCellMar>
        </w:tblPrEx>
        <w:trPr>
          <w:trHeight w:val="454" w:hRule="atLeast"/>
          <w:jc w:val="center"/>
        </w:trPr>
        <w:tc>
          <w:tcPr>
            <w:tcW w:w="43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24</w:t>
            </w:r>
          </w:p>
        </w:tc>
        <w:tc>
          <w:tcPr>
            <w:tcW w:w="3279"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寿宁县生活垃圾焚烧发电厂</w:t>
            </w:r>
          </w:p>
        </w:tc>
        <w:tc>
          <w:tcPr>
            <w:tcW w:w="1095"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300</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华文仿宋" w:hAnsi="华文仿宋"/>
                <w:color w:val="auto"/>
                <w:kern w:val="0"/>
                <w:sz w:val="21"/>
                <w:szCs w:val="21"/>
              </w:rPr>
            </w:pPr>
            <w:r>
              <w:rPr>
                <w:rFonts w:hint="eastAsia" w:ascii="华文仿宋" w:hAnsi="华文仿宋"/>
                <w:color w:val="auto"/>
                <w:kern w:val="0"/>
                <w:sz w:val="21"/>
                <w:szCs w:val="21"/>
              </w:rPr>
              <w:t>15000</w:t>
            </w:r>
          </w:p>
        </w:tc>
        <w:tc>
          <w:tcPr>
            <w:tcW w:w="1984" w:type="dxa"/>
            <w:tcBorders>
              <w:top w:val="nil"/>
              <w:left w:val="nil"/>
              <w:bottom w:val="single" w:color="auto" w:sz="8" w:space="0"/>
              <w:right w:val="nil"/>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寿宁县</w:t>
            </w:r>
          </w:p>
        </w:tc>
        <w:tc>
          <w:tcPr>
            <w:tcW w:w="2410"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华文仿宋" w:hAnsi="华文仿宋" w:cs="宋体"/>
                <w:color w:val="auto"/>
                <w:kern w:val="0"/>
                <w:sz w:val="21"/>
                <w:szCs w:val="21"/>
              </w:rPr>
            </w:pPr>
            <w:r>
              <w:rPr>
                <w:rFonts w:hint="eastAsia" w:ascii="华文仿宋" w:hAnsi="华文仿宋" w:cs="宋体"/>
                <w:kern w:val="0"/>
                <w:sz w:val="21"/>
                <w:szCs w:val="21"/>
              </w:rPr>
              <w:t>寿宁县</w:t>
            </w:r>
          </w:p>
        </w:tc>
        <w:tc>
          <w:tcPr>
            <w:tcW w:w="2268" w:type="dxa"/>
            <w:tcBorders>
              <w:top w:val="nil"/>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2030年前</w:t>
            </w:r>
          </w:p>
        </w:tc>
        <w:tc>
          <w:tcPr>
            <w:tcW w:w="2126" w:type="dxa"/>
            <w:tcBorders>
              <w:left w:val="single" w:color="auto" w:sz="8" w:space="0"/>
              <w:bottom w:val="single" w:color="auto" w:sz="8" w:space="0"/>
              <w:right w:val="single" w:color="auto" w:sz="8" w:space="0"/>
            </w:tcBorders>
            <w:vAlign w:val="top"/>
          </w:tcPr>
          <w:p>
            <w:pPr>
              <w:widowControl/>
              <w:spacing w:line="300" w:lineRule="exact"/>
              <w:jc w:val="center"/>
              <w:rPr>
                <w:rFonts w:ascii="华文仿宋" w:hAnsi="华文仿宋" w:cs="宋体"/>
                <w:color w:val="auto"/>
                <w:kern w:val="0"/>
                <w:sz w:val="21"/>
                <w:szCs w:val="21"/>
              </w:rPr>
            </w:pPr>
            <w:r>
              <w:rPr>
                <w:rFonts w:hint="eastAsia" w:ascii="华文仿宋" w:hAnsi="华文仿宋" w:cs="宋体"/>
                <w:color w:val="auto"/>
                <w:kern w:val="0"/>
                <w:sz w:val="21"/>
                <w:szCs w:val="21"/>
              </w:rPr>
              <w:t>未确定</w:t>
            </w:r>
          </w:p>
        </w:tc>
      </w:tr>
    </w:tbl>
    <w:p>
      <w:pPr>
        <w:spacing w:line="560" w:lineRule="exact"/>
        <w:jc w:val="center"/>
        <w:outlineLvl w:val="0"/>
        <w:rPr>
          <w:rFonts w:hint="eastAsia" w:ascii="方正小标宋简体" w:eastAsia="方正小标宋简体"/>
          <w:bCs/>
          <w:sz w:val="44"/>
          <w:szCs w:val="44"/>
          <w:lang w:eastAsia="zh-CN"/>
        </w:rPr>
      </w:pPr>
    </w:p>
    <w:p>
      <w:pPr>
        <w:spacing w:line="560" w:lineRule="exact"/>
        <w:jc w:val="center"/>
        <w:outlineLvl w:val="0"/>
        <w:rPr>
          <w:rFonts w:hint="eastAsia" w:ascii="方正小标宋简体" w:eastAsia="方正小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sectPr>
          <w:pgSz w:w="16838" w:h="11906" w:orient="landscape"/>
          <w:pgMar w:top="1588" w:right="2098" w:bottom="1474" w:left="1985" w:header="851" w:footer="1418" w:gutter="0"/>
          <w:cols w:space="720" w:num="1"/>
          <w:titlePg/>
          <w:docGrid w:type="linesAndChars" w:linePitch="579" w:charSpace="0"/>
        </w:sectPr>
      </w:pPr>
    </w:p>
    <w:p>
      <w:pPr>
        <w:spacing w:line="560" w:lineRule="exact"/>
        <w:rPr>
          <w:rFonts w:hint="eastAsia" w:ascii="方正大标宋简体" w:eastAsia="方正大标宋简体"/>
          <w:bCs/>
          <w:sz w:val="44"/>
          <w:szCs w:val="44"/>
        </w:rPr>
        <w:sectPr>
          <w:footerReference r:id="rId7" w:type="first"/>
          <w:footerReference r:id="rId6" w:type="default"/>
          <w:pgSz w:w="11906" w:h="16838"/>
          <w:pgMar w:top="2098" w:right="1474" w:bottom="1985" w:left="1588" w:header="851" w:footer="1418" w:gutter="0"/>
          <w:cols w:space="720" w:num="1"/>
          <w:titlePg/>
          <w:docGrid w:type="linesAndChars" w:linePitch="579" w:charSpace="0"/>
        </w:sectPr>
      </w:pPr>
    </w:p>
    <w:p>
      <w:pPr>
        <w:spacing w:line="560" w:lineRule="exact"/>
        <w:rPr>
          <w:rFonts w:hint="eastAsia" w:ascii="方正大标宋简体" w:eastAsia="方正大标宋简体"/>
          <w:bCs/>
          <w:sz w:val="44"/>
          <w:szCs w:val="44"/>
        </w:rPr>
        <w:sectPr>
          <w:footerReference r:id="rId9" w:type="first"/>
          <w:footerReference r:id="rId8" w:type="default"/>
          <w:pgSz w:w="11906" w:h="16838"/>
          <w:pgMar w:top="2098" w:right="1474" w:bottom="1985" w:left="1588" w:header="851" w:footer="1418" w:gutter="0"/>
          <w:cols w:space="720" w:num="1"/>
          <w:titlePg/>
          <w:docGrid w:type="linesAndChars" w:linePitch="579" w:charSpace="0"/>
        </w:sect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方正大标宋简体" w:eastAsia="方正大标宋简体"/>
          <w:bCs/>
          <w:sz w:val="44"/>
          <w:szCs w:val="44"/>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p>
      <w:pPr>
        <w:spacing w:line="560" w:lineRule="exact"/>
        <w:rPr>
          <w:rFonts w:hint="eastAsia" w:ascii="仿宋_GB2312"/>
        </w:rPr>
      </w:pPr>
    </w:p>
    <w:sectPr>
      <w:footerReference r:id="rId11" w:type="first"/>
      <w:footerReference r:id="rId10" w:type="default"/>
      <w:pgSz w:w="11906" w:h="16838"/>
      <w:pgMar w:top="2098" w:right="1474" w:bottom="1985" w:left="1588" w:header="851" w:footer="1418" w:gutter="0"/>
      <w:cols w:space="720" w:num="1"/>
      <w:titlePg/>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spacing w:beforeLines="0" w:afterLines="0"/>
                      <w:ind w:left="480" w:leftChars="150" w:right="480"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2693670</wp:posOffset>
              </wp:positionH>
              <wp:positionV relativeFrom="paragraph">
                <wp:posOffset>8890</wp:posOffset>
              </wp:positionV>
              <wp:extent cx="228600" cy="3562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28600" cy="356235"/>
                      </a:xfrm>
                      <a:prstGeom prst="rect">
                        <a:avLst/>
                      </a:prstGeom>
                      <a:noFill/>
                      <a:ln w="9525">
                        <a:noFill/>
                      </a:ln>
                      <a:effectLst/>
                    </wps:spPr>
                    <wps:txbx>
                      <w:txbxContent>
                        <w:p>
                          <w:pPr>
                            <w:pStyle w:val="3"/>
                            <w:ind w:firstLine="360"/>
                            <w:jc w:val="center"/>
                          </w:pPr>
                        </w:p>
                        <w:p/>
                      </w:txbxContent>
                    </wps:txbx>
                    <wps:bodyPr lIns="0" tIns="0" rIns="0" bIns="0" upright="0"/>
                  </wps:wsp>
                </a:graphicData>
              </a:graphic>
            </wp:anchor>
          </w:drawing>
        </mc:Choice>
        <mc:Fallback>
          <w:pict>
            <v:shape id="_x0000_s1026" o:spid="_x0000_s1026" o:spt="202" type="#_x0000_t202" style="position:absolute;left:0pt;margin-left:212.1pt;margin-top:0.7pt;height:28.05pt;width:18pt;mso-position-horizontal-relative:margin;z-index:251658240;mso-width-relative:page;mso-height-relative:page;" filled="f" stroked="f" coordsize="21600,21600" o:gfxdata="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WW0ib1gAAAAgB&#10;AAAPAAAAAAAAAAEAIAAAACIAAABkcnMvZG93bnJldi54bWxQSwECFAAUAAAACACHTuJAV0XVzKsB&#10;AAA6AwAADgAAAAAAAAABACAAAAAlAQAAZHJzL2Uyb0RvYy54bWxQSwUGAAAAAAYABgBZAQAAQgUA&#10;AAAA&#10;">
              <v:fill on="f" focussize="0,0"/>
              <v:stroke on="f"/>
              <v:imagedata o:title=""/>
              <o:lock v:ext="edit" aspectratio="f"/>
              <v:textbox inset="0mm,0mm,0mm,0mm">
                <w:txbxContent>
                  <w:p>
                    <w:pPr>
                      <w:pStyle w:val="3"/>
                      <w:ind w:firstLine="360"/>
                      <w:jc w:val="center"/>
                    </w:pP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txbxContent>
              </v:textbox>
            </v:shape>
          </w:pict>
        </mc:Fallback>
      </mc:AlternateContent>
    </w:r>
  </w:p>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mc:AlternateContent>
        <mc:Choice Requires="wps">
          <w:drawing>
            <wp:anchor distT="0" distB="0" distL="114300" distR="114300" simplePos="0" relativeHeight="251671552" behindDoc="0" locked="0" layoutInCell="1" allowOverlap="1">
              <wp:simplePos x="0" y="0"/>
              <wp:positionH relativeFrom="margin">
                <wp:posOffset>2693670</wp:posOffset>
              </wp:positionH>
              <wp:positionV relativeFrom="paragraph">
                <wp:posOffset>8890</wp:posOffset>
              </wp:positionV>
              <wp:extent cx="228600" cy="3562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28600" cy="356235"/>
                      </a:xfrm>
                      <a:prstGeom prst="rect">
                        <a:avLst/>
                      </a:prstGeom>
                      <a:noFill/>
                      <a:ln w="9525">
                        <a:noFill/>
                      </a:ln>
                      <a:effectLst/>
                    </wps:spPr>
                    <wps:txbx>
                      <w:txbxContent>
                        <w:p>
                          <w:pPr>
                            <w:pStyle w:val="3"/>
                            <w:ind w:firstLine="360"/>
                            <w:jc w:val="center"/>
                          </w:pPr>
                        </w:p>
                        <w:p/>
                      </w:txbxContent>
                    </wps:txbx>
                    <wps:bodyPr lIns="0" tIns="0" rIns="0" bIns="0" upright="0"/>
                  </wps:wsp>
                </a:graphicData>
              </a:graphic>
            </wp:anchor>
          </w:drawing>
        </mc:Choice>
        <mc:Fallback>
          <w:pict>
            <v:shape id="_x0000_s1026" o:spid="_x0000_s1026" o:spt="202" type="#_x0000_t202" style="position:absolute;left:0pt;margin-left:212.1pt;margin-top:0.7pt;height:28.05pt;width:18pt;mso-position-horizontal-relative:margin;z-index:251671552;mso-width-relative:page;mso-height-relative:page;" filled="f" stroked="f" coordsize="21600,21600" o:gfxdata="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ZbSJvWAAAACAEA&#10;AA8AAAAAAAAAAQAgAAAAIgAAAGRycy9kb3ducmV2LnhtbFBLAQIUABQAAAAIAIdO4kCJ93lQqgEA&#10;ADoDAAAOAAAAAAAAAAEAIAAAACUBAABkcnMvZTJvRG9jLnhtbFBLBQYAAAAABgAGAFkBAABBBQAA&#10;AAA=&#10;">
              <v:fill on="f" focussize="0,0"/>
              <v:stroke on="f"/>
              <v:imagedata o:title=""/>
              <o:lock v:ext="edit" aspectratio="f"/>
              <v:textbox inset="0mm,0mm,0mm,0mm">
                <w:txbxContent>
                  <w:p>
                    <w:pPr>
                      <w:pStyle w:val="3"/>
                      <w:ind w:firstLine="360"/>
                      <w:jc w:val="center"/>
                    </w:pP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AoYBKO8AQAAYg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p>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mc:AlternateContent>
        <mc:Choice Requires="wps">
          <w:drawing>
            <wp:anchor distT="0" distB="0" distL="114300" distR="114300" simplePos="0" relativeHeight="251667456" behindDoc="0" locked="0" layoutInCell="1" allowOverlap="1">
              <wp:simplePos x="0" y="0"/>
              <wp:positionH relativeFrom="margin">
                <wp:posOffset>2693670</wp:posOffset>
              </wp:positionH>
              <wp:positionV relativeFrom="paragraph">
                <wp:posOffset>8890</wp:posOffset>
              </wp:positionV>
              <wp:extent cx="228600" cy="3562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28600" cy="356235"/>
                      </a:xfrm>
                      <a:prstGeom prst="rect">
                        <a:avLst/>
                      </a:prstGeom>
                      <a:noFill/>
                      <a:ln w="9525">
                        <a:noFill/>
                      </a:ln>
                      <a:effectLst/>
                    </wps:spPr>
                    <wps:txbx>
                      <w:txbxContent>
                        <w:p>
                          <w:pPr>
                            <w:pStyle w:val="3"/>
                            <w:ind w:firstLine="360"/>
                            <w:jc w:val="center"/>
                          </w:pPr>
                        </w:p>
                        <w:p/>
                      </w:txbxContent>
                    </wps:txbx>
                    <wps:bodyPr lIns="0" tIns="0" rIns="0" bIns="0" upright="0"/>
                  </wps:wsp>
                </a:graphicData>
              </a:graphic>
            </wp:anchor>
          </w:drawing>
        </mc:Choice>
        <mc:Fallback>
          <w:pict>
            <v:shape id="_x0000_s1026" o:spid="_x0000_s1026" o:spt="202" type="#_x0000_t202" style="position:absolute;left:0pt;margin-left:212.1pt;margin-top:0.7pt;height:28.05pt;width:18pt;mso-position-horizontal-relative:margin;z-index:251667456;mso-width-relative:page;mso-height-relative:page;" filled="f" stroked="f" coordsize="21600,21600" o:gfxdata="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ZbSJvWAAAACAEA&#10;AA8AAAAAAAAAAQAgAAAAIgAAAGRycy9kb3ducmV2LnhtbFBLAQIUABQAAAAIAIdO4kBxAEueqgEA&#10;ADwDAAAOAAAAAAAAAAEAIAAAACUBAABkcnMvZTJvRG9jLnhtbFBLBQYAAAAABgAGAFkBAABBBQAA&#10;AAA=&#10;">
              <v:fill on="f" focussize="0,0"/>
              <v:stroke on="f"/>
              <v:imagedata o:title=""/>
              <o:lock v:ext="edit" aspectratio="f"/>
              <v:textbox inset="0mm,0mm,0mm,0mm">
                <w:txbxContent>
                  <w:p>
                    <w:pPr>
                      <w:pStyle w:val="3"/>
                      <w:ind w:firstLine="360"/>
                      <w:jc w:val="center"/>
                    </w:pPr>
                  </w:p>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FE00S8AQAAZA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p>
  <w:p>
    <w:pPr>
      <w:pStyle w:val="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mc:AlternateContent>
        <mc:Choice Requires="wps">
          <w:drawing>
            <wp:anchor distT="0" distB="0" distL="114300" distR="114300" simplePos="0" relativeHeight="251663360" behindDoc="0" locked="0" layoutInCell="1" allowOverlap="1">
              <wp:simplePos x="0" y="0"/>
              <wp:positionH relativeFrom="margin">
                <wp:posOffset>2693670</wp:posOffset>
              </wp:positionH>
              <wp:positionV relativeFrom="paragraph">
                <wp:posOffset>8890</wp:posOffset>
              </wp:positionV>
              <wp:extent cx="228600" cy="3562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28600" cy="356235"/>
                      </a:xfrm>
                      <a:prstGeom prst="rect">
                        <a:avLst/>
                      </a:prstGeom>
                      <a:noFill/>
                      <a:ln w="9525">
                        <a:noFill/>
                      </a:ln>
                      <a:effectLst/>
                    </wps:spPr>
                    <wps:txbx>
                      <w:txbxContent>
                        <w:p>
                          <w:pPr>
                            <w:pStyle w:val="3"/>
                            <w:ind w:firstLine="360"/>
                            <w:jc w:val="center"/>
                          </w:pPr>
                        </w:p>
                        <w:p/>
                      </w:txbxContent>
                    </wps:txbx>
                    <wps:bodyPr lIns="0" tIns="0" rIns="0" bIns="0" upright="0"/>
                  </wps:wsp>
                </a:graphicData>
              </a:graphic>
            </wp:anchor>
          </w:drawing>
        </mc:Choice>
        <mc:Fallback>
          <w:pict>
            <v:shape id="_x0000_s1026" o:spid="_x0000_s1026" o:spt="202" type="#_x0000_t202" style="position:absolute;left:0pt;margin-left:212.1pt;margin-top:0.7pt;height:28.05pt;width:18pt;mso-position-horizontal-relative:margin;z-index:251663360;mso-width-relative:page;mso-height-relative:page;" filled="f" stroked="f" coordsize="21600,21600" o:gfxdata="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WW0ib1gAAAAgB&#10;AAAPAAAAAAAAAAEAIAAAACIAAABkcnMvZG93bnJldi54bWxQSwECFAAUAAAACACHTuJAXivSLqsB&#10;AAA8AwAADgAAAAAAAAABACAAAAAlAQAAZHJzL2Uyb0RvYy54bWxQSwUGAAAAAAYABgBZAQAAQgUA&#10;AAAA&#10;">
              <v:fill on="f" focussize="0,0"/>
              <v:stroke on="f"/>
              <v:imagedata o:title=""/>
              <o:lock v:ext="edit" aspectratio="f"/>
              <v:textbox inset="0mm,0mm,0mm,0mm">
                <w:txbxContent>
                  <w:p>
                    <w:pPr>
                      <w:pStyle w:val="3"/>
                      <w:ind w:firstLine="360"/>
                      <w:jc w:val="center"/>
                    </w:pPr>
                  </w:p>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S0Hi8AQAAZA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p>
  <w:p>
    <w:pPr>
      <w:pStyle w:val="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p>
  <w:p>
    <w:pPr>
      <w:pStyle w:val="3"/>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3F65"/>
    <w:multiLevelType w:val="multilevel"/>
    <w:tmpl w:val="57133F65"/>
    <w:lvl w:ilvl="0" w:tentative="0">
      <w:start w:val="1"/>
      <w:numFmt w:val="decimal"/>
      <w:suff w:val="nothing"/>
      <w:lvlText w:val="第%1章 "/>
      <w:lvlJc w:val="left"/>
      <w:pPr>
        <w:ind w:left="425" w:hanging="425"/>
      </w:pPr>
      <w:rPr>
        <w:rFonts w:hint="eastAsia"/>
      </w:rPr>
    </w:lvl>
    <w:lvl w:ilvl="1" w:tentative="0">
      <w:start w:val="1"/>
      <w:numFmt w:val="decimal"/>
      <w:pStyle w:val="14"/>
      <w:suff w:val="nothing"/>
      <w:lvlText w:val="%1.%2 "/>
      <w:lvlJc w:val="left"/>
      <w:pPr>
        <w:ind w:left="709" w:hanging="567"/>
      </w:pPr>
      <w:rPr>
        <w:rFonts w:hint="eastAsia"/>
      </w:rPr>
    </w:lvl>
    <w:lvl w:ilvl="2" w:tentative="0">
      <w:start w:val="1"/>
      <w:numFmt w:val="decimal"/>
      <w:suff w:val="nothing"/>
      <w:lvlText w:val="%1.%2.%3 "/>
      <w:lvlJc w:val="left"/>
      <w:pPr>
        <w:ind w:left="1560" w:hanging="851"/>
      </w:pPr>
      <w:rPr>
        <w:rFonts w:hint="eastAsia"/>
      </w:rPr>
    </w:lvl>
    <w:lvl w:ilvl="3" w:tentative="0">
      <w:start w:val="1"/>
      <w:numFmt w:val="decimal"/>
      <w:suff w:val="nothing"/>
      <w:lvlText w:val="%1.%2.%3.%4 "/>
      <w:lvlJc w:val="left"/>
      <w:pPr>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07801"/>
    <w:rsid w:val="3DB07801"/>
    <w:rsid w:val="4469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6">
    <w:name w:val="Default Paragraph Font"/>
    <w:link w:val="7"/>
    <w:semiHidden/>
    <w:uiPriority w:val="0"/>
    <w:rPr>
      <w:rFonts w:eastAsia="宋体"/>
      <w:sz w:val="21"/>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toc 1"/>
    <w:basedOn w:val="1"/>
    <w:next w:val="1"/>
    <w:uiPriority w:val="0"/>
    <w:pPr>
      <w:tabs>
        <w:tab w:val="left" w:pos="1050"/>
        <w:tab w:val="right" w:leader="dot" w:pos="8296"/>
      </w:tabs>
    </w:pPr>
    <w:rPr>
      <w:b/>
    </w:rPr>
  </w:style>
  <w:style w:type="paragraph" w:styleId="5">
    <w:name w:val="toc 2"/>
    <w:basedOn w:val="1"/>
    <w:next w:val="1"/>
    <w:uiPriority w:val="0"/>
    <w:pPr>
      <w:ind w:left="420" w:leftChars="200"/>
    </w:pPr>
  </w:style>
  <w:style w:type="paragraph" w:customStyle="1" w:styleId="7">
    <w:name w:val=" Char1 Char Char Char Char Char Char"/>
    <w:basedOn w:val="1"/>
    <w:next w:val="1"/>
    <w:link w:val="6"/>
    <w:qFormat/>
    <w:uiPriority w:val="0"/>
    <w:rPr>
      <w:rFonts w:eastAsia="宋体"/>
      <w:sz w:val="21"/>
    </w:rPr>
  </w:style>
  <w:style w:type="character" w:styleId="8">
    <w:name w:val="Hyperlink"/>
    <w:basedOn w:val="6"/>
    <w:uiPriority w:val="0"/>
    <w:rPr>
      <w:color w:val="0000FF"/>
      <w:u w:val="single"/>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style6"/>
    <w:basedOn w:val="6"/>
    <w:qFormat/>
    <w:uiPriority w:val="0"/>
  </w:style>
  <w:style w:type="paragraph" w:customStyle="1" w:styleId="12">
    <w:name w:val="TOC 标题1"/>
    <w:basedOn w:val="2"/>
    <w:next w:val="1"/>
    <w:unhideWhenUsed/>
    <w:qFormat/>
    <w:uiPriority w:val="39"/>
    <w:pPr>
      <w:widowControl/>
      <w:spacing w:before="480" w:after="0" w:line="276" w:lineRule="auto"/>
      <w:jc w:val="left"/>
      <w:outlineLvl w:val="9"/>
    </w:pPr>
    <w:rPr>
      <w:rFonts w:ascii="Cambria" w:hAnsi="Cambria" w:eastAsia="宋体"/>
      <w:color w:val="366091"/>
      <w:kern w:val="0"/>
      <w:sz w:val="28"/>
      <w:szCs w:val="28"/>
    </w:rPr>
  </w:style>
  <w:style w:type="paragraph" w:customStyle="1" w:styleId="13">
    <w:name w:val="cucd-1"/>
    <w:next w:val="14"/>
    <w:qFormat/>
    <w:uiPriority w:val="0"/>
    <w:pPr>
      <w:pageBreakBefore/>
      <w:tabs>
        <w:tab w:val="left" w:pos="425"/>
        <w:tab w:val="left" w:pos="720"/>
      </w:tabs>
      <w:spacing w:beforeLines="50" w:line="360" w:lineRule="auto"/>
      <w:ind w:left="720" w:hanging="720"/>
      <w:jc w:val="center"/>
      <w:outlineLvl w:val="0"/>
    </w:pPr>
    <w:rPr>
      <w:rFonts w:ascii="Calibri" w:hAnsi="Calibri" w:eastAsia="黑体" w:cs="Times New Roman"/>
      <w:b/>
      <w:kern w:val="2"/>
      <w:sz w:val="36"/>
      <w:szCs w:val="24"/>
      <w:lang w:val="en-US" w:eastAsia="zh-CN" w:bidi="ar-SA"/>
    </w:rPr>
  </w:style>
  <w:style w:type="paragraph" w:customStyle="1" w:styleId="14">
    <w:name w:val="cucd-2"/>
    <w:next w:val="1"/>
    <w:qFormat/>
    <w:uiPriority w:val="0"/>
    <w:pPr>
      <w:numPr>
        <w:ilvl w:val="1"/>
        <w:numId w:val="1"/>
      </w:numPr>
      <w:spacing w:line="360" w:lineRule="auto"/>
      <w:jc w:val="both"/>
      <w:outlineLvl w:val="1"/>
    </w:pPr>
    <w:rPr>
      <w:rFonts w:ascii="Calibri" w:hAnsi="Calibri" w:eastAsia="黑体" w:cs="Times New Roman"/>
      <w:b/>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2020-09-17T01:27:00Z</dcterms:created>
  <dc:creator>NTKO</dc:creator>
  <cp:lastModifiedBy>NTKO</cp:lastModifiedBy>
  <dcterms:modified xsi:type="dcterms:W3CDTF">2020-09-17T01:28:42Z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